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微软雅黑"/>
          <w:b/>
          <w:sz w:val="52"/>
          <w:szCs w:val="52"/>
          <w:lang w:eastAsia="zh-CN"/>
        </w:rPr>
      </w:pPr>
      <w:r>
        <w:rPr>
          <w:rFonts w:hint="eastAsia"/>
          <w:b/>
          <w:sz w:val="52"/>
          <w:szCs w:val="52"/>
          <w:lang w:val="en-US" w:eastAsia="zh-CN"/>
        </w:rPr>
        <w:t>尘白禁区背包</w:t>
      </w:r>
      <w:r>
        <w:rPr>
          <w:rFonts w:hint="eastAsia"/>
          <w:b/>
          <w:sz w:val="52"/>
          <w:szCs w:val="52"/>
        </w:rPr>
        <w:t>系统</w:t>
      </w:r>
      <w:r>
        <w:rPr>
          <w:rFonts w:hint="eastAsia"/>
          <w:b/>
          <w:sz w:val="52"/>
          <w:szCs w:val="52"/>
          <w:lang w:val="en-US" w:eastAsia="zh-CN"/>
        </w:rPr>
        <w:t>策划案</w:t>
      </w:r>
    </w:p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textAlignment w:val="auto"/>
        <w:rPr>
          <w:sz w:val="21"/>
          <w:szCs w:val="21"/>
        </w:rPr>
      </w:pPr>
      <w:bookmarkStart w:id="0" w:name="_Toc19425"/>
      <w:r>
        <w:rPr>
          <w:rFonts w:hint="eastAsia"/>
          <w:sz w:val="21"/>
          <w:szCs w:val="21"/>
        </w:rPr>
        <w:t>文档历史（简要记录文档版本信息）</w:t>
      </w:r>
      <w:bookmarkEnd w:id="0"/>
    </w:p>
    <w:tbl>
      <w:tblPr>
        <w:tblStyle w:val="11"/>
        <w:tblW w:w="4998" w:type="pct"/>
        <w:jc w:val="center"/>
        <w:tblBorders>
          <w:top w:val="double" w:color="auto" w:sz="4" w:space="0"/>
          <w:left w:val="double" w:color="auto" w:sz="4" w:space="0"/>
          <w:bottom w:val="double" w:color="auto" w:sz="4" w:space="0"/>
          <w:right w:val="double" w:color="auto" w:sz="4" w:space="0"/>
          <w:insideH w:val="double" w:color="auto" w:sz="4" w:space="0"/>
          <w:insideV w:val="doub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49"/>
        <w:gridCol w:w="1508"/>
        <w:gridCol w:w="1271"/>
        <w:gridCol w:w="4591"/>
      </w:tblGrid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left w:val="double" w:color="auto" w:sz="4" w:space="0"/>
              <w:bottom w:val="single" w:color="808080" w:sz="4" w:space="0"/>
              <w:right w:val="single" w:color="808080" w:sz="4" w:space="0"/>
            </w:tcBorders>
            <w:shd w:val="clear" w:color="auto" w:fill="99CCFF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版本</w:t>
            </w:r>
          </w:p>
        </w:tc>
        <w:tc>
          <w:tcPr>
            <w:tcW w:w="885" w:type="pct"/>
            <w:tcBorders>
              <w:left w:val="single" w:color="808080" w:sz="4" w:space="0"/>
              <w:bottom w:val="single" w:color="808080" w:sz="4" w:space="0"/>
              <w:right w:val="single" w:color="808080" w:sz="4" w:space="0"/>
            </w:tcBorders>
            <w:shd w:val="clear" w:color="auto" w:fill="99CCFF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时间</w:t>
            </w:r>
          </w:p>
        </w:tc>
        <w:tc>
          <w:tcPr>
            <w:tcW w:w="746" w:type="pct"/>
            <w:tcBorders>
              <w:left w:val="single" w:color="808080" w:sz="4" w:space="0"/>
              <w:bottom w:val="single" w:color="808080" w:sz="4" w:space="0"/>
              <w:right w:val="single" w:color="808080" w:sz="4" w:space="0"/>
            </w:tcBorders>
            <w:shd w:val="clear" w:color="auto" w:fill="99CCFF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作者</w:t>
            </w:r>
          </w:p>
        </w:tc>
        <w:tc>
          <w:tcPr>
            <w:tcW w:w="2693" w:type="pct"/>
            <w:tcBorders>
              <w:left w:val="single" w:color="808080" w:sz="4" w:space="0"/>
              <w:bottom w:val="single" w:color="808080" w:sz="4" w:space="0"/>
            </w:tcBorders>
            <w:shd w:val="clear" w:color="auto" w:fill="99CCFF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内容说明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V</w:t>
            </w:r>
            <w:r>
              <w:rPr>
                <w:rFonts w:hint="default"/>
                <w:sz w:val="21"/>
                <w:szCs w:val="21"/>
              </w:rPr>
              <w:t>1.0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rFonts w:hint="default"/>
                <w:sz w:val="21"/>
                <w:szCs w:val="21"/>
              </w:rPr>
              <w:t>02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  <w:r>
              <w:rPr>
                <w:rFonts w:hint="default"/>
                <w:sz w:val="21"/>
                <w:szCs w:val="21"/>
              </w:rPr>
              <w:t>/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05</w:t>
            </w:r>
            <w:r>
              <w:rPr>
                <w:rFonts w:hint="default"/>
                <w:sz w:val="21"/>
                <w:szCs w:val="21"/>
              </w:rPr>
              <w:t>/0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初稿，包括设计说明与系统介绍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V</w:t>
            </w:r>
            <w:r>
              <w:rPr>
                <w:rFonts w:hint="default"/>
                <w:sz w:val="21"/>
                <w:szCs w:val="21"/>
              </w:rPr>
              <w:t>1.1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rFonts w:hint="default"/>
                <w:sz w:val="21"/>
                <w:szCs w:val="21"/>
              </w:rPr>
              <w:t>02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  <w:r>
              <w:rPr>
                <w:rFonts w:hint="default"/>
                <w:sz w:val="21"/>
                <w:szCs w:val="21"/>
              </w:rPr>
              <w:t>/0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  <w:r>
              <w:rPr>
                <w:rFonts w:hint="default"/>
                <w:sz w:val="21"/>
                <w:szCs w:val="21"/>
              </w:rPr>
              <w:t>/0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填充系统交互缺失，优化部分表述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V1.2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</w:rPr>
              <w:t>2</w:t>
            </w:r>
            <w:r>
              <w:rPr>
                <w:rFonts w:hint="default"/>
                <w:sz w:val="21"/>
                <w:szCs w:val="21"/>
              </w:rPr>
              <w:t>02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  <w:r>
              <w:rPr>
                <w:rFonts w:hint="default"/>
                <w:sz w:val="21"/>
                <w:szCs w:val="21"/>
              </w:rPr>
              <w:t>/0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5</w:t>
            </w:r>
            <w:r>
              <w:rPr>
                <w:rFonts w:hint="default"/>
                <w:sz w:val="21"/>
                <w:szCs w:val="21"/>
              </w:rPr>
              <w:t>/0</w:t>
            </w:r>
            <w:r>
              <w:rPr>
                <w:rFonts w:hint="eastAsia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删除图表中冗杂的旁支，简化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V1.2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2025/05/09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eastAsia="微软雅黑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完成系统主界面的详细功能说明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V1.3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2025/05/10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完成详细功能设计至第3章第8节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V1.4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2025/05/11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  <w:bottom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完成详细功能设计全部内容</w:t>
            </w:r>
          </w:p>
        </w:tc>
      </w:tr>
      <w:tr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double" w:color="auto" w:sz="4" w:space="0"/>
            <w:insideV w:val="doub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4" w:type="pct"/>
            <w:tcBorders>
              <w:top w:val="single" w:color="808080" w:sz="4" w:space="0"/>
              <w:left w:val="double" w:color="auto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V1.5</w:t>
            </w:r>
          </w:p>
        </w:tc>
        <w:tc>
          <w:tcPr>
            <w:tcW w:w="885" w:type="pct"/>
            <w:tcBorders>
              <w:top w:val="single" w:color="808080" w:sz="4" w:space="0"/>
              <w:left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2025/05/12</w:t>
            </w:r>
          </w:p>
        </w:tc>
        <w:tc>
          <w:tcPr>
            <w:tcW w:w="746" w:type="pct"/>
            <w:tcBorders>
              <w:top w:val="single" w:color="808080" w:sz="4" w:space="0"/>
              <w:left w:val="single" w:color="808080" w:sz="4" w:space="0"/>
              <w:righ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蓝月亮</w:t>
            </w:r>
          </w:p>
        </w:tc>
        <w:tc>
          <w:tcPr>
            <w:tcW w:w="2693" w:type="pct"/>
            <w:tcBorders>
              <w:top w:val="single" w:color="808080" w:sz="4" w:space="0"/>
              <w:left w:val="single" w:color="808080" w:sz="4" w:space="0"/>
            </w:tcBorders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添加其他需求，主要程序属性表日志等</w:t>
            </w:r>
          </w:p>
        </w:tc>
      </w:tr>
    </w:tbl>
    <w:p>
      <w:pPr>
        <w:rPr>
          <w:szCs w:val="21"/>
        </w:rPr>
      </w:pPr>
      <w:r>
        <w:rPr>
          <w:rFonts w:hint="eastAsia"/>
          <w:szCs w:val="21"/>
        </w:rPr>
        <w:t>修改记录（详细描述重要修改记录信息）：</w:t>
      </w:r>
    </w:p>
    <w:p>
      <w:pPr>
        <w:autoSpaceDE w:val="0"/>
        <w:autoSpaceDN w:val="0"/>
        <w:adjustRightInd w:val="0"/>
        <w:jc w:val="left"/>
        <w:rPr>
          <w:rFonts w:hint="eastAsia"/>
          <w:szCs w:val="21"/>
        </w:rPr>
      </w:pPr>
      <w:r>
        <w:rPr>
          <w:rFonts w:hint="eastAsia"/>
          <w:szCs w:val="21"/>
        </w:rPr>
        <w:t>1、</w:t>
      </w: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填补第一次撰写时漏掉的系统交互，更新思维导图</w:t>
      </w: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2、</w:t>
      </w: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删除图表中冗杂的信息</w:t>
      </w: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eastAsia"/>
          <w:szCs w:val="21"/>
          <w:lang w:val="en-US" w:eastAsia="zh-CN"/>
        </w:rPr>
      </w:pPr>
    </w:p>
    <w:p>
      <w:pPr>
        <w:autoSpaceDE w:val="0"/>
        <w:autoSpaceDN w:val="0"/>
        <w:adjustRightInd w:val="0"/>
        <w:jc w:val="left"/>
        <w:rPr>
          <w:rFonts w:hint="default"/>
          <w:szCs w:val="21"/>
          <w:lang w:val="en-US" w:eastAsia="zh-CN"/>
        </w:rPr>
      </w:pPr>
    </w:p>
    <w:sdt>
      <w:sdtPr>
        <w:rPr>
          <w:rFonts w:ascii="微软雅黑" w:hAnsi="微软雅黑" w:eastAsia="微软雅黑" w:cstheme="minorBidi"/>
          <w:b w:val="0"/>
          <w:bCs w:val="0"/>
          <w:color w:val="auto"/>
          <w:kern w:val="2"/>
          <w:sz w:val="21"/>
          <w:szCs w:val="22"/>
          <w:u w:val="single"/>
          <w:lang w:val="zh-CN"/>
        </w:rPr>
        <w:id w:val="699654681"/>
        <w:docPartObj>
          <w:docPartGallery w:val="Table of Contents"/>
          <w:docPartUnique/>
        </w:docPartObj>
      </w:sdtPr>
      <w:sdtEndPr>
        <w:rPr>
          <w:rFonts w:ascii="微软雅黑" w:hAnsi="微软雅黑" w:eastAsia="微软雅黑" w:cstheme="minorBidi"/>
          <w:b w:val="0"/>
          <w:bCs w:val="0"/>
          <w:color w:val="auto"/>
          <w:kern w:val="2"/>
          <w:sz w:val="21"/>
          <w:szCs w:val="22"/>
          <w:u w:val="single"/>
          <w:lang w:val="en-US"/>
        </w:rPr>
      </w:sdtEndPr>
      <w:sdtContent>
        <w:p>
          <w:pPr>
            <w:pStyle w:val="17"/>
            <w:jc w:val="center"/>
            <w:rPr>
              <w:rFonts w:ascii="微软雅黑" w:hAnsi="微软雅黑" w:eastAsia="微软雅黑"/>
            </w:rPr>
          </w:pPr>
          <w:r>
            <w:rPr>
              <w:rFonts w:ascii="微软雅黑" w:hAnsi="微软雅黑" w:eastAsia="微软雅黑"/>
              <w:color w:val="auto"/>
              <w:lang w:val="zh-CN"/>
            </w:rPr>
            <w:t>目录</w:t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sz w:val="18"/>
              <w:szCs w:val="18"/>
            </w:rPr>
            <w:fldChar w:fldCharType="begin"/>
          </w:r>
          <w:r>
            <w:rPr>
              <w:sz w:val="18"/>
              <w:szCs w:val="18"/>
            </w:rPr>
            <w:instrText xml:space="preserve"> TOC \o "1-3" \h \z \u </w:instrText>
          </w:r>
          <w:r>
            <w:rPr>
              <w:sz w:val="18"/>
              <w:szCs w:val="18"/>
            </w:rPr>
            <w:fldChar w:fldCharType="separate"/>
          </w: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_Toc19425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szCs w:val="21"/>
            </w:rPr>
            <w:t>文档历史（简要记录文档版本信息）</w:t>
          </w:r>
          <w:r>
            <w:tab/>
          </w:r>
          <w:r>
            <w:fldChar w:fldCharType="begin"/>
          </w:r>
          <w:r>
            <w:instrText xml:space="preserve"> PAGEREF _Toc19425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_Toc9113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一、</w:t>
          </w:r>
          <w:r>
            <w:rPr>
              <w:rFonts w:hint="eastAsia"/>
            </w:rPr>
            <w:t>设计说明</w:t>
          </w:r>
          <w:r>
            <w:tab/>
          </w:r>
          <w:r>
            <w:fldChar w:fldCharType="begin"/>
          </w:r>
          <w:r>
            <w:instrText xml:space="preserve"> PAGEREF _Toc9113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_Toc21675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1. </w:t>
          </w:r>
          <w:r>
            <w:rPr>
              <w:rFonts w:hint="eastAsia" w:ascii="微软雅黑" w:hAnsi="微软雅黑" w:eastAsia="微软雅黑"/>
            </w:rPr>
            <w:t>系统定位</w:t>
          </w:r>
          <w:r>
            <w:tab/>
          </w:r>
          <w:r>
            <w:fldChar w:fldCharType="begin"/>
          </w:r>
          <w:r>
            <w:instrText xml:space="preserve"> PAGEREF _Toc21675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_Toc10874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2. </w:t>
          </w:r>
          <w:r>
            <w:rPr>
              <w:rFonts w:hint="eastAsia" w:ascii="微软雅黑" w:hAnsi="微软雅黑" w:eastAsia="微软雅黑"/>
            </w:rPr>
            <w:t>设计</w:t>
          </w:r>
          <w:r>
            <w:rPr>
              <w:rFonts w:ascii="微软雅黑" w:hAnsi="微软雅黑" w:eastAsia="微软雅黑"/>
            </w:rPr>
            <w:t>目的</w:t>
          </w:r>
          <w:r>
            <w:tab/>
          </w:r>
          <w:r>
            <w:fldChar w:fldCharType="begin"/>
          </w:r>
          <w:r>
            <w:instrText xml:space="preserve"> PAGEREF _Toc10874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_Toc30954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3. </w:t>
          </w:r>
          <w:r>
            <w:rPr>
              <w:rFonts w:hint="eastAsia" w:ascii="微软雅黑" w:hAnsi="微软雅黑" w:eastAsia="微软雅黑"/>
            </w:rPr>
            <w:t>用户体验</w:t>
          </w:r>
          <w:r>
            <w:tab/>
          </w:r>
          <w:r>
            <w:fldChar w:fldCharType="begin"/>
          </w:r>
          <w:r>
            <w:instrText xml:space="preserve"> PAGEREF _Toc30954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_Toc15664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二、</w:t>
          </w:r>
          <w:r>
            <w:rPr>
              <w:rFonts w:hint="eastAsia"/>
            </w:rPr>
            <w:t>系统介绍</w:t>
          </w:r>
          <w:r>
            <w:tab/>
          </w:r>
          <w:r>
            <w:fldChar w:fldCharType="begin"/>
          </w:r>
          <w:r>
            <w:instrText xml:space="preserve"> PAGEREF _Toc15664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_Toc17420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1. </w:t>
          </w:r>
          <w:r>
            <w:rPr>
              <w:rFonts w:hint="eastAsia" w:ascii="微软雅黑" w:hAnsi="微软雅黑" w:eastAsia="微软雅黑"/>
            </w:rPr>
            <w:t>系统简要介绍</w:t>
          </w:r>
          <w:r>
            <w:tab/>
          </w:r>
          <w:r>
            <w:fldChar w:fldCharType="begin"/>
          </w:r>
          <w:r>
            <w:instrText xml:space="preserve"> PAGEREF _Toc17420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_Toc19742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2. </w:t>
          </w:r>
          <w:r>
            <w:rPr>
              <w:rFonts w:hint="eastAsia" w:ascii="微软雅黑" w:hAnsi="微软雅黑" w:eastAsia="微软雅黑"/>
            </w:rPr>
            <w:t>系统思维导图</w:t>
          </w:r>
          <w:r>
            <w:tab/>
          </w:r>
          <w:r>
            <w:fldChar w:fldCharType="begin"/>
          </w:r>
          <w:r>
            <w:instrText xml:space="preserve"> PAGEREF _Toc19742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_Toc20200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3. </w:t>
          </w:r>
          <w:r>
            <w:rPr>
              <w:rFonts w:hint="eastAsia" w:ascii="微软雅黑" w:hAnsi="微软雅黑" w:eastAsia="微软雅黑"/>
            </w:rPr>
            <w:t>用户体验流程图</w:t>
          </w:r>
          <w:r>
            <w:tab/>
          </w:r>
          <w:r>
            <w:fldChar w:fldCharType="begin"/>
          </w:r>
          <w:r>
            <w:instrText xml:space="preserve"> PAGEREF _Toc20200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_Toc20663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三、</w:t>
          </w:r>
          <w:r>
            <w:rPr>
              <w:rFonts w:hint="eastAsia"/>
            </w:rPr>
            <w:t>详细设计说明</w:t>
          </w:r>
          <w:r>
            <w:tab/>
          </w:r>
          <w:r>
            <w:fldChar w:fldCharType="begin"/>
          </w:r>
          <w:r>
            <w:instrText xml:space="preserve"> PAGEREF _Toc20663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_Toc23354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1. </w:t>
          </w:r>
          <w:r>
            <w:rPr>
              <w:rFonts w:hint="eastAsia" w:ascii="微软雅黑" w:hAnsi="微软雅黑" w:eastAsia="微软雅黑"/>
            </w:rPr>
            <w:t>系统入口</w:t>
          </w:r>
          <w:r>
            <w:tab/>
          </w:r>
          <w:r>
            <w:fldChar w:fldCharType="begin"/>
          </w:r>
          <w:r>
            <w:instrText xml:space="preserve"> PAGEREF _Toc23354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_Toc23440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2. </w:t>
          </w:r>
          <w:r>
            <w:rPr>
              <w:rFonts w:hint="eastAsia" w:ascii="微软雅黑" w:hAnsi="微软雅黑" w:eastAsia="微软雅黑"/>
            </w:rPr>
            <w:t>系统主界面</w:t>
          </w:r>
          <w:r>
            <w:tab/>
          </w:r>
          <w:r>
            <w:fldChar w:fldCharType="begin"/>
          </w:r>
          <w:r>
            <w:instrText xml:space="preserve"> PAGEREF _Toc23440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_Toc19423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3. </w:t>
          </w:r>
          <w:r>
            <w:rPr>
              <w:rFonts w:hint="eastAsia" w:ascii="微软雅黑" w:hAnsi="微软雅黑" w:eastAsia="微软雅黑"/>
            </w:rPr>
            <w:t>详细功能说明</w:t>
          </w:r>
          <w:r>
            <w:tab/>
          </w:r>
          <w:r>
            <w:fldChar w:fldCharType="begin"/>
          </w:r>
          <w:r>
            <w:instrText xml:space="preserve"> PAGEREF _Toc19423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_Toc29741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3.1 道具分类存储功能</w:t>
          </w:r>
          <w:r>
            <w:tab/>
          </w:r>
          <w:r>
            <w:fldChar w:fldCharType="begin"/>
          </w:r>
          <w:r>
            <w:instrText xml:space="preserve"> PAGEREF _Toc29741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_Toc26624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3.2 库存展示功能（武器分页下）</w:t>
          </w:r>
          <w:r>
            <w:tab/>
          </w:r>
          <w:r>
            <w:fldChar w:fldCharType="begin"/>
          </w:r>
          <w:r>
            <w:instrText xml:space="preserve"> PAGEREF _Toc26624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_Toc31998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3.3 分页切换功能</w:t>
          </w:r>
          <w:r>
            <w:tab/>
          </w:r>
          <w:r>
            <w:fldChar w:fldCharType="begin"/>
          </w:r>
          <w:r>
            <w:instrText xml:space="preserve"> PAGEREF _Toc31998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_Toc2194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3.4 详细信息展示功能（武器分页下）</w:t>
          </w:r>
          <w:r>
            <w:tab/>
          </w:r>
          <w:r>
            <w:fldChar w:fldCharType="begin"/>
          </w:r>
          <w:r>
            <w:instrText xml:space="preserve"> PAGEREF _Toc2194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_Toc29278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3.5 过期道具提醒规则</w:t>
          </w:r>
          <w:r>
            <w:tab/>
          </w:r>
          <w:r>
            <w:fldChar w:fldCharType="begin"/>
          </w:r>
          <w:r>
            <w:instrText xml:space="preserve"> PAGEREF _Toc29278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_Toc2769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4. </w:t>
          </w:r>
          <w:r>
            <w:rPr>
              <w:rFonts w:hint="eastAsia" w:ascii="微软雅黑" w:hAnsi="微软雅黑" w:eastAsia="微软雅黑"/>
              <w:lang w:val="en-US" w:eastAsia="zh-CN"/>
            </w:rPr>
            <w:t>后勤分页展示功能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_Toc2769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_Toc3490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4.1 库存展示功能</w:t>
          </w:r>
          <w:r>
            <w:tab/>
          </w:r>
          <w:r>
            <w:fldChar w:fldCharType="begin"/>
          </w:r>
          <w:r>
            <w:instrText xml:space="preserve"> PAGEREF _Toc3490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_Toc30628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4.2 详细信息展示功能</w:t>
          </w:r>
          <w:r>
            <w:tab/>
          </w:r>
          <w:r>
            <w:fldChar w:fldCharType="begin"/>
          </w:r>
          <w:r>
            <w:instrText xml:space="preserve"> PAGEREF _Toc30628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_Toc7536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5. </w:t>
          </w:r>
          <w:r>
            <w:rPr>
              <w:rFonts w:hint="eastAsia" w:ascii="微软雅黑" w:hAnsi="微软雅黑" w:eastAsia="微软雅黑"/>
              <w:lang w:val="en-US" w:eastAsia="zh-CN"/>
            </w:rPr>
            <w:t>补给分页展示功能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_Toc7536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_Toc3849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5.1 库存展示功能</w:t>
          </w:r>
          <w:r>
            <w:tab/>
          </w:r>
          <w:r>
            <w:fldChar w:fldCharType="begin"/>
          </w:r>
          <w:r>
            <w:instrText xml:space="preserve"> PAGEREF _Toc3849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_Toc9716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5.2 详细信息展示功能</w:t>
          </w:r>
          <w:r>
            <w:tab/>
          </w:r>
          <w:r>
            <w:fldChar w:fldCharType="begin"/>
          </w:r>
          <w:r>
            <w:instrText xml:space="preserve"> PAGEREF _Toc9716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_Toc8189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6. </w:t>
          </w:r>
          <w:r>
            <w:rPr>
              <w:rFonts w:hint="eastAsia" w:ascii="微软雅黑" w:hAnsi="微软雅黑" w:eastAsia="微软雅黑"/>
              <w:lang w:val="en-US" w:eastAsia="zh-CN"/>
            </w:rPr>
            <w:t>配件分页展示功能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_Toc8189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_Toc12216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6.1 库存展示功能</w:t>
          </w:r>
          <w:r>
            <w:tab/>
          </w:r>
          <w:r>
            <w:fldChar w:fldCharType="begin"/>
          </w:r>
          <w:r>
            <w:instrText xml:space="preserve"> PAGEREF _Toc12216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_Toc6262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6.2 详细信息展示功能</w:t>
          </w:r>
          <w:r>
            <w:tab/>
          </w:r>
          <w:r>
            <w:fldChar w:fldCharType="begin"/>
          </w:r>
          <w:r>
            <w:instrText xml:space="preserve"> PAGEREF _Toc6262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_Toc8734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7. </w:t>
          </w:r>
          <w:r>
            <w:rPr>
              <w:rFonts w:hint="eastAsia" w:ascii="微软雅黑" w:hAnsi="微软雅黑" w:eastAsia="微软雅黑"/>
              <w:lang w:val="en-US" w:eastAsia="zh-CN"/>
            </w:rPr>
            <w:t>道具分页展示功能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_Toc8734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_Toc22127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7.1 库存展示功能</w:t>
          </w:r>
          <w:r>
            <w:tab/>
          </w:r>
          <w:r>
            <w:fldChar w:fldCharType="begin"/>
          </w:r>
          <w:r>
            <w:instrText xml:space="preserve"> PAGEREF _Toc22127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_Toc11986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7.2 详细信息展示功能</w:t>
          </w:r>
          <w:r>
            <w:tab/>
          </w:r>
          <w:r>
            <w:fldChar w:fldCharType="begin"/>
          </w:r>
          <w:r>
            <w:instrText xml:space="preserve"> PAGEREF _Toc11986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_Toc18967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8. </w:t>
          </w:r>
          <w:r>
            <w:rPr>
              <w:rFonts w:hint="eastAsia" w:ascii="微软雅黑" w:hAnsi="微软雅黑" w:eastAsia="微软雅黑"/>
              <w:lang w:val="en-US" w:eastAsia="zh-CN"/>
            </w:rPr>
            <w:t>道具使用功能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_Toc18967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_Toc15792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9. </w:t>
          </w:r>
          <w:r>
            <w:rPr>
              <w:rFonts w:hint="eastAsia" w:ascii="微软雅黑" w:hAnsi="微软雅黑" w:eastAsia="微软雅黑"/>
              <w:lang w:val="en-US" w:eastAsia="zh-CN"/>
            </w:rPr>
            <w:t>筛选排序功能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_Toc15792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_Toc15001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9.1 原型图</w:t>
          </w:r>
          <w:r>
            <w:tab/>
          </w:r>
          <w:r>
            <w:fldChar w:fldCharType="begin"/>
          </w:r>
          <w:r>
            <w:instrText xml:space="preserve"> PAGEREF _Toc15001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_Toc1264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9.2 程序逻辑图</w:t>
          </w:r>
          <w:r>
            <w:tab/>
          </w:r>
          <w:r>
            <w:fldChar w:fldCharType="begin"/>
          </w:r>
          <w:r>
            <w:instrText xml:space="preserve"> PAGEREF _Toc1264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5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_Toc18979 </w:instrText>
          </w:r>
          <w:r>
            <w:rPr>
              <w:szCs w:val="18"/>
            </w:rPr>
            <w:fldChar w:fldCharType="separate"/>
          </w:r>
          <w:r>
            <w:rPr>
              <w:rFonts w:hint="eastAsia"/>
              <w:lang w:val="en-US" w:eastAsia="zh-CN"/>
            </w:rPr>
            <w:t>9.3 筛选排序规则</w:t>
          </w:r>
          <w:r>
            <w:tab/>
          </w:r>
          <w:r>
            <w:fldChar w:fldCharType="begin"/>
          </w:r>
          <w:r>
            <w:instrText xml:space="preserve"> PAGEREF _Toc18979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_Toc6037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10. </w:t>
          </w:r>
          <w:r>
            <w:rPr>
              <w:rFonts w:hint="eastAsia" w:ascii="微软雅黑" w:hAnsi="微软雅黑" w:eastAsia="微软雅黑"/>
              <w:lang w:val="en-US" w:eastAsia="zh-CN"/>
            </w:rPr>
            <w:t>出售功能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_Toc6037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pStyle w:val="9"/>
            <w:tabs>
              <w:tab w:val="right" w:leader="dot" w:pos="8306"/>
            </w:tabs>
          </w:pPr>
          <w:r>
            <w:rPr>
              <w:szCs w:val="18"/>
            </w:rPr>
            <w:fldChar w:fldCharType="begin"/>
          </w:r>
          <w:r>
            <w:rPr>
              <w:szCs w:val="18"/>
            </w:rPr>
            <w:instrText xml:space="preserve"> HYPERLINK \l _Toc31500 </w:instrText>
          </w:r>
          <w:r>
            <w:rPr>
              <w:szCs w:val="18"/>
            </w:rPr>
            <w:fldChar w:fldCharType="separate"/>
          </w:r>
          <w:r>
            <w:rPr>
              <w:rFonts w:ascii="微软雅黑" w:hAnsi="微软雅黑" w:eastAsia="微软雅黑"/>
            </w:rPr>
            <w:t xml:space="preserve">11. </w:t>
          </w:r>
          <w:r>
            <w:rPr>
              <w:rFonts w:hint="eastAsia" w:ascii="微软雅黑" w:hAnsi="微软雅黑" w:eastAsia="微软雅黑"/>
              <w:lang w:val="en-US" w:eastAsia="zh-CN"/>
            </w:rPr>
            <w:t>分解合成功能</w:t>
          </w:r>
          <w:r>
            <w:rPr>
              <w:rFonts w:hint="eastAsia" w:ascii="微软雅黑" w:hAnsi="微软雅黑" w:eastAsia="微软雅黑"/>
            </w:rPr>
            <w:t>说明</w:t>
          </w:r>
          <w:r>
            <w:tab/>
          </w:r>
          <w:r>
            <w:fldChar w:fldCharType="begin"/>
          </w:r>
          <w:r>
            <w:instrText xml:space="preserve"> PAGEREF _Toc31500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szCs w:val="18"/>
            </w:rPr>
            <w:fldChar w:fldCharType="end"/>
          </w:r>
        </w:p>
        <w:p>
          <w:pPr>
            <w:rPr>
              <w:rFonts w:ascii="微软雅黑" w:hAnsi="微软雅黑" w:eastAsia="微软雅黑" w:cstheme="minorBidi"/>
              <w:b w:val="0"/>
              <w:bCs w:val="0"/>
              <w:color w:val="auto"/>
              <w:kern w:val="2"/>
              <w:sz w:val="21"/>
              <w:szCs w:val="22"/>
              <w:u w:val="single"/>
              <w:lang w:val="en-US"/>
            </w:rPr>
          </w:pPr>
          <w:r>
            <w:rPr>
              <w:szCs w:val="18"/>
            </w:rPr>
            <w:fldChar w:fldCharType="end"/>
          </w:r>
        </w:p>
      </w:sdtContent>
    </w:sdt>
    <w:p>
      <w:pPr>
        <w:pStyle w:val="2"/>
        <w:numPr>
          <w:ilvl w:val="0"/>
          <w:numId w:val="0"/>
        </w:numPr>
        <w:ind w:leftChars="0"/>
      </w:pPr>
      <w:bookmarkStart w:id="1" w:name="_Toc9113"/>
      <w:r>
        <w:rPr>
          <w:rFonts w:hint="eastAsia"/>
          <w:lang w:val="en-US" w:eastAsia="zh-CN"/>
        </w:rPr>
        <w:t>一、</w:t>
      </w:r>
      <w:r>
        <w:rPr>
          <w:rFonts w:hint="eastAsia"/>
        </w:rPr>
        <w:t>设计说明</w:t>
      </w:r>
      <w:bookmarkEnd w:id="1"/>
    </w:p>
    <w:p>
      <w:pPr>
        <w:pStyle w:val="3"/>
        <w:numPr>
          <w:ilvl w:val="0"/>
          <w:numId w:val="1"/>
        </w:numPr>
        <w:rPr>
          <w:rFonts w:ascii="微软雅黑" w:hAnsi="微软雅黑" w:eastAsia="微软雅黑"/>
        </w:rPr>
      </w:pPr>
      <w:bookmarkStart w:id="2" w:name="_Toc21675"/>
      <w:r>
        <w:rPr>
          <w:rFonts w:hint="eastAsia" w:ascii="微软雅黑" w:hAnsi="微软雅黑" w:eastAsia="微软雅黑"/>
        </w:rPr>
        <w:t>系统定位</w:t>
      </w:r>
      <w:bookmarkEnd w:id="2"/>
    </w:p>
    <w:p>
      <w:pPr>
        <w:pStyle w:val="18"/>
        <w:ind w:left="0" w:leftChars="0" w:firstLine="420" w:firstLineChars="200"/>
        <w:rPr>
          <w:rFonts w:hint="eastAsia"/>
          <w:color w:val="auto"/>
          <w:lang w:val="en-US" w:eastAsia="zh-CN"/>
        </w:rPr>
      </w:pPr>
      <w:r>
        <w:rPr>
          <w:rFonts w:hint="eastAsia"/>
          <w:lang w:val="en-US" w:eastAsia="zh-CN"/>
        </w:rPr>
        <w:t>背包系统是游戏的基础必备辅助系统，用来存储，展示，使用游戏资源，是游戏</w:t>
      </w:r>
      <w:r>
        <w:rPr>
          <w:rFonts w:hint="eastAsia"/>
          <w:color w:val="auto"/>
          <w:lang w:val="en-US" w:eastAsia="zh-CN"/>
        </w:rPr>
        <w:t>资源管理中枢。</w:t>
      </w:r>
    </w:p>
    <w:p>
      <w:pPr>
        <w:pStyle w:val="3"/>
        <w:numPr>
          <w:ilvl w:val="0"/>
          <w:numId w:val="1"/>
        </w:numPr>
        <w:rPr>
          <w:rFonts w:ascii="微软雅黑" w:hAnsi="微软雅黑" w:eastAsia="微软雅黑"/>
        </w:rPr>
      </w:pPr>
      <w:bookmarkStart w:id="3" w:name="_Toc10874"/>
      <w:r>
        <w:rPr>
          <w:rFonts w:hint="eastAsia" w:ascii="微软雅黑" w:hAnsi="微软雅黑" w:eastAsia="微软雅黑"/>
        </w:rPr>
        <w:t>设计</w:t>
      </w:r>
      <w:r>
        <w:rPr>
          <w:rFonts w:ascii="微软雅黑" w:hAnsi="微软雅黑" w:eastAsia="微软雅黑"/>
        </w:rPr>
        <w:t>目的</w:t>
      </w:r>
      <w:bookmarkEnd w:id="3"/>
    </w:p>
    <w:p>
      <w:pPr>
        <w:numPr>
          <w:ilvl w:val="0"/>
          <w:numId w:val="2"/>
        </w:numPr>
        <w:ind w:firstLine="420" w:firstLineChars="200"/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>用来</w:t>
      </w: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存储并展示玩家的道具，资源</w:t>
      </w:r>
    </w:p>
    <w:p>
      <w:pPr>
        <w:numPr>
          <w:ilvl w:val="0"/>
          <w:numId w:val="2"/>
        </w:numPr>
        <w:ind w:firstLine="420" w:firstLineChars="200"/>
        <w:rPr>
          <w:rFonts w:hint="default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支撑玩法系统，让其他系统的产出与消耗可以对接</w:t>
      </w:r>
    </w:p>
    <w:p>
      <w:pPr>
        <w:numPr>
          <w:ilvl w:val="0"/>
          <w:numId w:val="2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提供资源转换通道</w:t>
      </w:r>
      <w:r>
        <w:rPr>
          <w:rFonts w:hint="eastAsia"/>
          <w:lang w:val="en-US" w:eastAsia="zh-CN"/>
        </w:rPr>
        <w:t>，玩家可以分解与合成部分道具</w:t>
      </w:r>
    </w:p>
    <w:p>
      <w:pPr>
        <w:pStyle w:val="3"/>
        <w:numPr>
          <w:ilvl w:val="0"/>
          <w:numId w:val="1"/>
        </w:numPr>
        <w:rPr>
          <w:rFonts w:ascii="微软雅黑" w:hAnsi="微软雅黑" w:eastAsia="微软雅黑"/>
        </w:rPr>
      </w:pPr>
      <w:bookmarkStart w:id="4" w:name="_Toc30954"/>
      <w:r>
        <w:rPr>
          <w:rFonts w:hint="eastAsia" w:ascii="微软雅黑" w:hAnsi="微软雅黑" w:eastAsia="微软雅黑"/>
        </w:rPr>
        <w:t>用户体验</w:t>
      </w:r>
      <w:bookmarkEnd w:id="4"/>
    </w:p>
    <w:p>
      <w:pPr>
        <w:pStyle w:val="18"/>
        <w:numPr>
          <w:ilvl w:val="0"/>
          <w:numId w:val="3"/>
        </w:numPr>
        <w:ind w:left="0" w:leftChars="0" w:firstLine="420" w:firstLineChars="200"/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/>
          <w:lang w:val="en-US" w:eastAsia="zh-CN"/>
        </w:rPr>
        <w:t>玩家可以</w:t>
      </w: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方便检视自己拥有的道具，掌握拥有资源种类数量</w:t>
      </w:r>
    </w:p>
    <w:p>
      <w:pPr>
        <w:pStyle w:val="18"/>
        <w:numPr>
          <w:ilvl w:val="0"/>
          <w:numId w:val="3"/>
        </w:numPr>
        <w:ind w:left="0" w:leftChars="0" w:firstLine="420" w:firstLineChars="200"/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不同类型道具分页存储，玩家可以方便快速定位目标道具</w:t>
      </w:r>
    </w:p>
    <w:p>
      <w:pPr>
        <w:pStyle w:val="18"/>
        <w:numPr>
          <w:ilvl w:val="0"/>
          <w:numId w:val="3"/>
        </w:numPr>
        <w:ind w:left="0" w:leftChars="0" w:firstLine="420" w:firstLineChars="200"/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可对资源进行筛选，为玩家的资源管理提供便利</w:t>
      </w:r>
    </w:p>
    <w:p>
      <w:pPr>
        <w:pStyle w:val="18"/>
        <w:numPr>
          <w:ilvl w:val="0"/>
          <w:numId w:val="3"/>
        </w:numPr>
        <w:ind w:left="0" w:leftChars="0" w:firstLine="420" w:firstLineChars="200"/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ascii="微软雅黑" w:hAnsi="微软雅黑" w:eastAsia="微软雅黑" w:cstheme="minorBidi"/>
          <w:kern w:val="2"/>
          <w:sz w:val="21"/>
          <w:szCs w:val="22"/>
          <w:lang w:val="en-US" w:eastAsia="zh-CN" w:bidi="ar-SA"/>
        </w:rPr>
        <w:t>增强玩家收集物品与资源规划的成就感</w:t>
      </w:r>
    </w:p>
    <w:p>
      <w:pPr>
        <w:pStyle w:val="2"/>
        <w:numPr>
          <w:ilvl w:val="0"/>
          <w:numId w:val="0"/>
        </w:numPr>
        <w:ind w:leftChars="0"/>
      </w:pPr>
      <w:bookmarkStart w:id="5" w:name="_Toc15664"/>
      <w:r>
        <w:rPr>
          <w:rFonts w:hint="eastAsia"/>
          <w:lang w:val="en-US" w:eastAsia="zh-CN"/>
        </w:rPr>
        <w:t>二、</w:t>
      </w:r>
      <w:r>
        <w:rPr>
          <w:rFonts w:hint="eastAsia"/>
        </w:rPr>
        <w:t>系统介绍</w:t>
      </w:r>
      <w:bookmarkEnd w:id="5"/>
    </w:p>
    <w:p>
      <w:pPr>
        <w:pStyle w:val="3"/>
        <w:numPr>
          <w:ilvl w:val="0"/>
          <w:numId w:val="4"/>
        </w:numPr>
        <w:rPr>
          <w:rFonts w:ascii="微软雅黑" w:hAnsi="微软雅黑" w:eastAsia="微软雅黑"/>
        </w:rPr>
      </w:pPr>
      <w:bookmarkStart w:id="6" w:name="_Toc17420"/>
      <w:r>
        <w:rPr>
          <w:rFonts w:hint="eastAsia" w:ascii="微软雅黑" w:hAnsi="微软雅黑" w:eastAsia="微软雅黑"/>
        </w:rPr>
        <w:t>系统简要介绍</w:t>
      </w:r>
      <w:bookmarkEnd w:id="6"/>
    </w:p>
    <w:p>
      <w:pPr>
        <w:pStyle w:val="18"/>
        <w:ind w:left="420" w:firstLine="0" w:firstLineChars="0"/>
        <w:rPr>
          <w:rFonts w:hint="eastAsia"/>
        </w:rPr>
      </w:pPr>
      <w:r>
        <w:rPr>
          <w:rFonts w:hint="eastAsia"/>
        </w:rPr>
        <w:t>背包系统是</w:t>
      </w:r>
      <w:r>
        <w:rPr>
          <w:rFonts w:hint="eastAsia"/>
          <w:lang w:val="en-US" w:eastAsia="zh-CN"/>
        </w:rPr>
        <w:t>游戏</w:t>
      </w:r>
      <w:r>
        <w:rPr>
          <w:rFonts w:hint="eastAsia"/>
          <w:color w:val="auto"/>
          <w:lang w:val="en-US" w:eastAsia="zh-CN"/>
        </w:rPr>
        <w:t>中用于</w:t>
      </w:r>
      <w:r>
        <w:rPr>
          <w:rFonts w:hint="eastAsia"/>
          <w:color w:val="auto"/>
        </w:rPr>
        <w:t>管理游戏内资源的</w:t>
      </w:r>
      <w:r>
        <w:rPr>
          <w:rFonts w:hint="eastAsia"/>
          <w:lang w:val="en-US" w:eastAsia="zh-CN"/>
        </w:rPr>
        <w:t>重要基础系统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支撑其他玩法系统，方便玩家查看管理拥有的道具，</w:t>
      </w:r>
      <w:r>
        <w:rPr>
          <w:rFonts w:hint="eastAsia"/>
        </w:rPr>
        <w:t>核心功能包括：</w:t>
      </w:r>
    </w:p>
    <w:p>
      <w:pPr>
        <w:pStyle w:val="18"/>
        <w:ind w:left="420" w:firstLine="0" w:firstLineChars="0"/>
        <w:rPr>
          <w:rFonts w:hint="eastAsia"/>
        </w:rPr>
      </w:pPr>
      <w:r>
        <w:rPr>
          <w:rFonts w:hint="eastAsia"/>
        </w:rPr>
        <w:t>物品分类存储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物品信息展示、物品筛选排序、道具使用、</w:t>
      </w:r>
      <w:r>
        <w:rPr>
          <w:rFonts w:hint="eastAsia"/>
        </w:rPr>
        <w:t>批量操作</w:t>
      </w:r>
    </w:p>
    <w:p>
      <w:pPr>
        <w:pStyle w:val="3"/>
        <w:numPr>
          <w:ilvl w:val="0"/>
          <w:numId w:val="4"/>
        </w:numPr>
        <w:rPr>
          <w:rFonts w:ascii="微软雅黑" w:hAnsi="微软雅黑" w:eastAsia="微软雅黑"/>
        </w:rPr>
      </w:pPr>
      <w:bookmarkStart w:id="7" w:name="_Toc19742"/>
      <w:r>
        <w:rPr>
          <w:rFonts w:hint="eastAsia" w:ascii="微软雅黑" w:hAnsi="微软雅黑" w:eastAsia="微软雅黑"/>
        </w:rPr>
        <w:t>系统思维导图</w:t>
      </w:r>
      <w:bookmarkEnd w:id="7"/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9230" cy="2411730"/>
            <wp:effectExtent l="0" t="0" r="1270" b="1270"/>
            <wp:docPr id="1" name="图片 1" descr="背包系统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背包系统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4"/>
        </w:numPr>
        <w:rPr>
          <w:rFonts w:ascii="微软雅黑" w:hAnsi="微软雅黑" w:eastAsia="微软雅黑"/>
        </w:rPr>
      </w:pPr>
      <w:bookmarkStart w:id="8" w:name="_Toc20200"/>
      <w:r>
        <w:rPr>
          <w:rFonts w:hint="eastAsia" w:ascii="微软雅黑" w:hAnsi="微软雅黑" w:eastAsia="微软雅黑"/>
        </w:rPr>
        <w:t>用户体验流程图</w:t>
      </w:r>
      <w:bookmarkEnd w:id="8"/>
    </w:p>
    <w:p>
      <w:pPr>
        <w:pStyle w:val="18"/>
        <w:ind w:left="0" w:leftChars="0" w:firstLine="0" w:firstLineChars="0"/>
        <w:rPr>
          <w:rFonts w:hint="eastAsia" w:eastAsia="微软雅黑"/>
          <w:lang w:val="en-US" w:eastAsia="zh-CN"/>
        </w:rPr>
      </w:pPr>
      <w:r>
        <w:rPr>
          <w:rFonts w:hint="eastAsia" w:eastAsia="微软雅黑"/>
          <w:lang w:val="en-US" w:eastAsia="zh-CN"/>
        </w:rPr>
        <w:drawing>
          <wp:inline distT="0" distB="0" distL="114300" distR="114300">
            <wp:extent cx="5272405" cy="3407410"/>
            <wp:effectExtent l="0" t="0" r="10795" b="8890"/>
            <wp:docPr id="6" name="图片 6" descr="背包系统用户体验流程-精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背包系统用户体验流程-精简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ind w:left="0" w:leftChars="0" w:firstLine="0" w:firstLineChars="0"/>
        <w:rPr>
          <w:rFonts w:hint="eastAsia" w:eastAsia="微软雅黑"/>
          <w:lang w:val="en-US" w:eastAsia="zh-CN"/>
        </w:rPr>
      </w:pPr>
    </w:p>
    <w:p>
      <w:pPr>
        <w:pStyle w:val="18"/>
        <w:ind w:left="0" w:leftChars="0" w:firstLine="0" w:firstLineChars="0"/>
        <w:rPr>
          <w:rFonts w:hint="eastAsia" w:eastAsia="微软雅黑"/>
          <w:lang w:val="en-US" w:eastAsia="zh-CN"/>
        </w:rPr>
      </w:pPr>
    </w:p>
    <w:p>
      <w:pPr>
        <w:pStyle w:val="2"/>
        <w:numPr>
          <w:ilvl w:val="0"/>
          <w:numId w:val="0"/>
        </w:numPr>
        <w:ind w:leftChars="0"/>
      </w:pPr>
      <w:bookmarkStart w:id="9" w:name="_Toc56105346"/>
      <w:bookmarkStart w:id="10" w:name="_Toc20663"/>
      <w:r>
        <w:rPr>
          <w:rFonts w:hint="eastAsia"/>
          <w:lang w:val="en-US" w:eastAsia="zh-CN"/>
        </w:rPr>
        <w:t>三、</w:t>
      </w:r>
      <w:r>
        <w:rPr>
          <w:rFonts w:hint="eastAsia"/>
        </w:rPr>
        <w:t>详细设计</w:t>
      </w:r>
      <w:bookmarkEnd w:id="9"/>
      <w:r>
        <w:rPr>
          <w:rFonts w:hint="eastAsia"/>
        </w:rPr>
        <w:t>说明</w:t>
      </w:r>
      <w:bookmarkEnd w:id="10"/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11" w:name="_Toc56105347"/>
      <w:bookmarkStart w:id="12" w:name="_Toc23354"/>
      <w:r>
        <w:rPr>
          <w:rFonts w:hint="eastAsia" w:ascii="微软雅黑" w:hAnsi="微软雅黑" w:eastAsia="微软雅黑"/>
        </w:rPr>
        <w:t>系统入口</w:t>
      </w:r>
      <w:bookmarkEnd w:id="11"/>
      <w:bookmarkEnd w:id="12"/>
    </w:p>
    <w:p>
      <w:pPr>
        <w:pStyle w:val="18"/>
        <w:ind w:left="420" w:firstLine="0" w:firstLineChars="0"/>
        <w:rPr>
          <w:rFonts w:hint="eastAsia"/>
          <w:b/>
          <w:bCs/>
          <w:lang w:val="en-US"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690" cy="2962910"/>
            <wp:effectExtent l="0" t="0" r="3810" b="8890"/>
            <wp:docPr id="4" name="图片 4" descr="PixPin_2025-06-12_22-20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PixPin_2025-06-12_22-20-2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</w:rPr>
        <w:t>进入方式：</w:t>
      </w:r>
    </w:p>
    <w:p>
      <w:pPr>
        <w:pStyle w:val="18"/>
        <w:numPr>
          <w:ilvl w:val="0"/>
          <w:numId w:val="6"/>
        </w:numPr>
        <w:ind w:left="420" w:firstLine="0" w:firstLineChars="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游戏主界面右下角点击“背包”按钮</w:t>
      </w:r>
    </w:p>
    <w:p>
      <w:pPr>
        <w:pStyle w:val="18"/>
        <w:numPr>
          <w:ilvl w:val="0"/>
          <w:numId w:val="6"/>
        </w:numPr>
        <w:ind w:left="420" w:firstLine="0" w:firstLineChars="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其他系统中对接进入，如任务系统相应任务点击“前往”</w:t>
      </w: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/>
          <w:bCs/>
          <w:lang w:val="en-US" w:eastAsia="zh-CN"/>
        </w:rPr>
        <w:t>条件判断：</w:t>
      </w:r>
      <w:r>
        <w:rPr>
          <w:rFonts w:hint="eastAsia"/>
          <w:b w:val="0"/>
          <w:bCs w:val="0"/>
          <w:lang w:val="en-US" w:eastAsia="zh-CN"/>
        </w:rPr>
        <w:t>通过新手教程，解锁背包</w:t>
      </w: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</w:p>
    <w:p>
      <w:pPr>
        <w:pStyle w:val="18"/>
        <w:ind w:left="420" w:firstLine="0" w:firstLineChars="0"/>
        <w:rPr>
          <w:rFonts w:hint="eastAsia"/>
          <w:b w:val="0"/>
          <w:bCs w:val="0"/>
          <w:lang w:val="en-US" w:eastAsia="zh-CN"/>
        </w:rPr>
      </w:pP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13" w:name="_Toc56105348"/>
      <w:bookmarkStart w:id="14" w:name="_Toc23440"/>
      <w:bookmarkStart w:id="15" w:name="_系统主界面"/>
      <w:r>
        <w:rPr>
          <w:rFonts w:hint="eastAsia" w:ascii="微软雅黑" w:hAnsi="微软雅黑" w:eastAsia="微软雅黑"/>
        </w:rPr>
        <w:t>系统主界面</w:t>
      </w:r>
      <w:bookmarkEnd w:id="13"/>
      <w:bookmarkEnd w:id="14"/>
    </w:p>
    <w:p>
      <w:pPr>
        <w:ind w:firstLine="42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bookmarkEnd w:id="15"/>
    <w:p>
      <w:pPr>
        <w:pStyle w:val="18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690" cy="2962910"/>
            <wp:effectExtent l="0" t="0" r="3810" b="8890"/>
            <wp:docPr id="12" name="图片 12" descr="背包原型图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背包原型图-标号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6690" cy="2962910"/>
            <wp:effectExtent l="0" t="0" r="3810" b="8890"/>
            <wp:docPr id="3" name="图片 3" descr="背包主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背包主界面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1"/>
        <w:gridCol w:w="1517"/>
        <w:gridCol w:w="2131"/>
        <w:gridCol w:w="42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界面标题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 w:eastAsia="微软雅黑"/>
                <w:vertAlign w:val="baseline"/>
                <w:lang w:eastAsia="zh-CN"/>
              </w:rPr>
            </w:pP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主界面按钮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点击返回主界面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返回按钮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点击返回原界面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分类标签按钮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点击标签切换显示对应库存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分类标签面板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存放分类标签按钮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滑动效果与6一致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库存展示面板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存放库存单元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所有库存单元只在指示区域内显示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超出部分不显示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tabs>
                <w:tab w:val="left" w:pos="801"/>
                <w:tab w:val="center" w:pos="1531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可以使用鼠标滚轮滑动或者鼠标按住拖动的形式上下滑动面板内容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tabs>
                <w:tab w:val="left" w:pos="801"/>
                <w:tab w:val="center" w:pos="1531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鼠标灵敏度：xx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tabs>
                <w:tab w:val="left" w:pos="801"/>
                <w:tab w:val="center" w:pos="1531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拖动惯性：xx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tabs>
                <w:tab w:val="left" w:pos="801"/>
                <w:tab w:val="center" w:pos="1531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拖动到顶后继续拖动释放有回弹效果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武器物品单元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显示库存中一个武器简略信息的方格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白色背景，不透明度25%</w:t>
            </w:r>
            <w:r>
              <w:rPr>
                <w:rFonts w:hint="eastAsia"/>
                <w:vertAlign w:val="baseline"/>
                <w:lang w:val="en-US" w:eastAsia="zh-CN"/>
              </w:rPr>
              <w:br w:type="textWrapping"/>
            </w:r>
            <w:r>
              <w:rPr>
                <w:rFonts w:hint="eastAsia"/>
                <w:vertAlign w:val="baseline"/>
                <w:lang w:val="en-US" w:eastAsia="zh-CN"/>
              </w:rPr>
              <w:t>被选中时不透明度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底层叠加表示星级的渐变颜色图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再上层显示武器图标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排列：根据默认排序id，从左向右，从上到下，每行排5个</w:t>
            </w:r>
            <w:r>
              <w:rPr>
                <w:rFonts w:hint="eastAsia"/>
                <w:vertAlign w:val="baseline"/>
                <w:lang w:val="en-US" w:eastAsia="zh-CN"/>
              </w:rPr>
              <w:br w:type="textWrapping"/>
            </w:r>
            <w:r>
              <w:rPr>
                <w:rFonts w:hint="eastAsia"/>
                <w:vertAlign w:val="baseline"/>
                <w:lang w:val="en-US" w:eastAsia="zh-CN"/>
              </w:rPr>
              <w:t>垂直固定间距28px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装备该武器角色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显示装备该武器的角色的头像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锁定图标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表示该武器被锁定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武器类型图标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表示该武器的类型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短横数量表示武器可装配件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深色表示配件未装配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浅色表示该位置配件已装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武器等阶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表示武器的等阶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武器等级信息栏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显示武器的等级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筛选排序功能按钮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点击跳出筛选排序弹窗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出售功能按钮</w:t>
            </w:r>
          </w:p>
        </w:tc>
        <w:tc>
          <w:tcPr>
            <w:tcW w:w="125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点击出现出售物品功能底部栏</w:t>
            </w:r>
          </w:p>
        </w:tc>
        <w:tc>
          <w:tcPr>
            <w:tcW w:w="248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 w:line="240" w:lineRule="auto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</w:tbl>
    <w:p>
      <w:pPr>
        <w:bidi w:val="0"/>
        <w:ind w:firstLine="420" w:firstLineChars="0"/>
        <w:rPr>
          <w:rFonts w:hint="eastAsia"/>
          <w:lang w:val="en-US" w:eastAsia="zh-CN"/>
        </w:rPr>
      </w:pPr>
      <w:bookmarkStart w:id="16" w:name="_Toc56105349"/>
      <w:r>
        <w:rPr>
          <w:rFonts w:hint="eastAsia"/>
          <w:lang w:val="en-US" w:eastAsia="zh-CN"/>
        </w:rPr>
        <w:t>b. UI规范</w:t>
      </w:r>
    </w:p>
    <w:p>
      <w:p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- 无特殊说明，统一使用xx字体</w:t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17" w:name="_Toc19423"/>
      <w:r>
        <w:rPr>
          <w:rFonts w:hint="eastAsia" w:ascii="微软雅黑" w:hAnsi="微软雅黑" w:eastAsia="微软雅黑"/>
        </w:rPr>
        <w:t>详细功能说明</w:t>
      </w:r>
      <w:bookmarkEnd w:id="16"/>
      <w:bookmarkEnd w:id="17"/>
    </w:p>
    <w:p>
      <w:pPr>
        <w:pStyle w:val="4"/>
        <w:bidi w:val="0"/>
        <w:rPr>
          <w:rFonts w:hint="default"/>
          <w:lang w:val="en-US" w:eastAsia="zh-CN"/>
        </w:rPr>
      </w:pPr>
      <w:bookmarkStart w:id="18" w:name="_Toc29741"/>
      <w:r>
        <w:rPr>
          <w:rFonts w:hint="eastAsia"/>
          <w:lang w:val="en-US" w:eastAsia="zh-CN"/>
        </w:rPr>
        <w:t>3.1 道具分类存储功能</w:t>
      </w:r>
      <w:bookmarkEnd w:id="18"/>
    </w:p>
    <w:p>
      <w:pPr>
        <w:pStyle w:val="18"/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a. 功能说明：其他玩法产出道具奖励时，调用该功能接口，根据道具类型放入对应的背包数据库中的合适位置</w:t>
      </w:r>
    </w:p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程序逻辑图</w:t>
      </w:r>
    </w:p>
    <w:p>
      <w:pPr>
        <w:pStyle w:val="18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3397250"/>
            <wp:effectExtent l="0" t="0" r="1270" b="6350"/>
            <wp:docPr id="9" name="图片 9" descr="道具分类存储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道具分类存储逻辑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6"/>
        </w:numPr>
        <w:ind w:left="420" w:leftChars="0" w:firstLine="0" w:firstLineChars="0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道具属性表：参照第4章</w:t>
      </w:r>
    </w:p>
    <w:p>
      <w:pPr>
        <w:pStyle w:val="4"/>
        <w:bidi w:val="0"/>
        <w:rPr>
          <w:rFonts w:hint="eastAsia"/>
          <w:lang w:val="en-US" w:eastAsia="zh-CN"/>
        </w:rPr>
      </w:pPr>
      <w:bookmarkStart w:id="19" w:name="_Toc26624"/>
      <w:bookmarkStart w:id="20" w:name="_3.2 库存展示功能（武器分页下）"/>
      <w:r>
        <w:rPr>
          <w:rFonts w:hint="eastAsia"/>
          <w:lang w:val="en-US" w:eastAsia="zh-CN"/>
        </w:rPr>
        <w:t>3.2 库存展示功能（武器分页下）</w:t>
      </w:r>
      <w:bookmarkEnd w:id="19"/>
    </w:p>
    <w:bookmarkEnd w:id="20"/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功能说明：在主界面</w:t>
      </w:r>
      <w:r>
        <w:rPr>
          <w:rFonts w:hint="eastAsia"/>
          <w:color w:val="FF0000"/>
          <w:lang w:val="en-US" w:eastAsia="zh-CN"/>
        </w:rPr>
        <w:t>6-</w:t>
      </w:r>
      <w:r>
        <w:rPr>
          <w:rFonts w:hint="eastAsia"/>
          <w:color w:val="FF0000"/>
          <w:vertAlign w:val="baseline"/>
          <w:lang w:val="en-US" w:eastAsia="zh-CN"/>
        </w:rPr>
        <w:t>库存显示区</w:t>
      </w:r>
      <w:r>
        <w:rPr>
          <w:rFonts w:hint="eastAsia"/>
          <w:vertAlign w:val="baseline"/>
          <w:lang w:val="en-US" w:eastAsia="zh-CN"/>
        </w:rPr>
        <w:t>中罗列库存中的道具，根据道具细分类型，道具状态，来决定道具单元的哪些部件显示与显示的信息</w:t>
      </w:r>
    </w:p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程序逻辑图</w:t>
      </w:r>
    </w:p>
    <w:p>
      <w:pPr>
        <w:pStyle w:val="18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43200" cy="4127500"/>
            <wp:effectExtent l="0" t="0" r="0" b="0"/>
            <wp:docPr id="2" name="图片 2" descr="库存展示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库存展示流程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21" w:name="_Toc31998"/>
      <w:r>
        <w:rPr>
          <w:rFonts w:hint="eastAsia"/>
          <w:lang w:val="en-US" w:eastAsia="zh-CN"/>
        </w:rPr>
        <w:t>3.3 分页切换功能</w:t>
      </w:r>
      <w:bookmarkEnd w:id="21"/>
    </w:p>
    <w:p>
      <w:pPr>
        <w:pStyle w:val="18"/>
        <w:rPr>
          <w:rFonts w:hint="default"/>
          <w:color w:val="auto"/>
          <w:lang w:val="en-US" w:eastAsia="zh-CN"/>
        </w:rPr>
      </w:pPr>
      <w:r>
        <w:rPr>
          <w:rFonts w:hint="eastAsia"/>
          <w:lang w:val="en-US" w:eastAsia="zh-CN"/>
        </w:rPr>
        <w:t>a. 功能说明：在背包主界面左侧点击</w:t>
      </w:r>
      <w:r>
        <w:rPr>
          <w:rFonts w:hint="eastAsia"/>
          <w:color w:val="FF0000"/>
          <w:lang w:val="en-US" w:eastAsia="zh-CN"/>
        </w:rPr>
        <w:t>4-分类标签</w:t>
      </w:r>
      <w:r>
        <w:rPr>
          <w:rFonts w:hint="eastAsia"/>
          <w:color w:val="auto"/>
          <w:lang w:val="en-US" w:eastAsia="zh-CN"/>
        </w:rPr>
        <w:t>，切换到对应分页，刷新库存展示与功能按钮，并播放UI动效</w:t>
      </w:r>
    </w:p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b. 程序逻辑图</w:t>
      </w:r>
    </w:p>
    <w:p>
      <w:pPr>
        <w:pStyle w:val="18"/>
        <w:ind w:left="0" w:leftChars="0" w:firstLine="0" w:firstLineChars="0"/>
        <w:jc w:val="center"/>
        <w:rPr>
          <w:rFonts w:hint="default"/>
          <w:color w:val="auto"/>
          <w:lang w:val="en-US" w:eastAsia="zh-CN"/>
        </w:rPr>
      </w:pPr>
      <w:r>
        <w:rPr>
          <w:rFonts w:hint="default"/>
          <w:color w:val="auto"/>
          <w:lang w:val="en-US" w:eastAsia="zh-CN"/>
        </w:rPr>
        <w:drawing>
          <wp:inline distT="0" distB="0" distL="114300" distR="114300">
            <wp:extent cx="5270500" cy="3467735"/>
            <wp:effectExtent l="0" t="0" r="0" b="12065"/>
            <wp:docPr id="7" name="图片 7" descr="分页切换功能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分页切换功能逻辑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c. 其他样式表现：</w:t>
      </w:r>
    </w:p>
    <w:p>
      <w:pPr>
        <w:pStyle w:val="18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- 分类标签按钮动效：点击按钮后多个图层从左向右快速覆盖叠加，具体可见原型图</w:t>
      </w:r>
    </w:p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- 库存面板动效：0.5s内，面板从默认位置下30px处移动到默认位置，透明度从0-100</w:t>
      </w:r>
    </w:p>
    <w:p>
      <w:pPr>
        <w:pStyle w:val="4"/>
        <w:bidi w:val="0"/>
        <w:rPr>
          <w:rFonts w:hint="eastAsia"/>
          <w:lang w:val="en-US" w:eastAsia="zh-CN"/>
        </w:rPr>
      </w:pPr>
      <w:bookmarkStart w:id="22" w:name="_Toc2194"/>
      <w:bookmarkStart w:id="23" w:name="_3.4 详细信息展示功能（武器分页下）"/>
      <w:r>
        <w:rPr>
          <w:rFonts w:hint="eastAsia"/>
          <w:lang w:val="en-US" w:eastAsia="zh-CN"/>
        </w:rPr>
        <w:t>3.4 详细信息展示功能（武器分页下）</w:t>
      </w:r>
      <w:bookmarkEnd w:id="22"/>
    </w:p>
    <w:bookmarkEnd w:id="23"/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a. 原型图</w:t>
      </w:r>
    </w:p>
    <w:p>
      <w:pPr>
        <w:pStyle w:val="18"/>
        <w:ind w:left="0" w:leftChars="0" w:firstLine="0" w:firstLineChars="0"/>
        <w:rPr>
          <w:rFonts w:hint="default"/>
          <w:color w:val="auto"/>
          <w:lang w:val="en-US" w:eastAsia="zh-CN"/>
        </w:rPr>
      </w:pPr>
      <w:r>
        <w:rPr>
          <w:rFonts w:hint="default"/>
          <w:color w:val="auto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8" name="图片 8" descr="武器详细信息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武器详细信息-标号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ind w:left="0" w:leftChars="0" w:firstLine="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10" name="图片 10" descr="武器详细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武器详细信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3"/>
        <w:gridCol w:w="1309"/>
        <w:gridCol w:w="2849"/>
        <w:gridCol w:w="37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编号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作用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左侧面板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不透明度75%，有对应背景图片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右侧面板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不透明度50%，白色背景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下方面板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不透明度25%，白色背景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锁定状态按钮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点击切换锁定状态：两种不同图标样式表示锁定状态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锁定状态文字栏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根据状态显示“已锁定”或“未锁定”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字号18，颜色B4B5BC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装备当前武器角色头像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显示装备该武器的角色的头像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若无角色装备，则不显示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武器图标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显示武器图标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文字：等级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等级数字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数字表示：当前等级/当前等级上限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字号20，斜杠前数字颜色为黑色，斜杠后B4B5BC，右对齐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当前突破次数图标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武器每突破一次会多亮起一格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武器名称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显示武器的名称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字号40，颜色黑色，粗体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武器类型图标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显示武器的类型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与主界面的样式不同，中间无竖杠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武器类型名称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字号18，颜色B4B5BC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获取途径按钮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点击后在16-详细信息面板处显示该道具的获取途径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15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分隔图标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该图标颜色依据武器星级决定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16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详细信息面板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显示该道具的详细信息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可以使用鼠标滚轮或按住拖动形式上下滑动详细信息面板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超出面板内容不显示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拖动到底后继续拖动释放有回弹效果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17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武器培养按钮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点击后跳转到武器培养界面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不透明度75%，按钮颜色7372FC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点击后按钮变灰，颜色B4B5BC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按钮图标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图标为圆中一个勾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</w:t>
            </w:r>
          </w:p>
        </w:tc>
        <w:tc>
          <w:tcPr>
            <w:tcW w:w="76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按钮文字</w:t>
            </w:r>
          </w:p>
        </w:tc>
        <w:tc>
          <w:tcPr>
            <w:tcW w:w="167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表示该按钮点击后的作用</w:t>
            </w:r>
          </w:p>
        </w:tc>
        <w:tc>
          <w:tcPr>
            <w:tcW w:w="21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字号30，颜色白色</w:t>
            </w:r>
          </w:p>
        </w:tc>
      </w:tr>
    </w:tbl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b. 功能说明：在背包武器分页下，点击库存中的一个武器道具单元之后，会弹出面板展示该武器的详细信息，并且可以点击切换武器锁定状态</w:t>
      </w:r>
    </w:p>
    <w:p>
      <w:pPr>
        <w:pStyle w:val="18"/>
        <w:ind w:left="0" w:leftChars="0" w:firstLine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c. 其他样式表现：</w:t>
      </w:r>
    </w:p>
    <w:p>
      <w:pPr>
        <w:pStyle w:val="18"/>
        <w:ind w:left="0" w:leftChars="0" w:firstLine="420" w:firstLineChars="0"/>
        <w:rPr>
          <w:rFonts w:hint="default"/>
          <w:color w:val="auto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  <w:r>
        <w:rPr>
          <w:rFonts w:hint="eastAsia"/>
          <w:color w:val="auto"/>
          <w:lang w:val="en-US" w:eastAsia="zh-CN"/>
        </w:rPr>
        <w:t>下方样式同样适用其他背包界面的弹出面板样式</w:t>
      </w:r>
    </w:p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所有面板外：使用高斯模糊制造朦胧效果</w:t>
      </w:r>
    </w:p>
    <w:p>
      <w:pPr>
        <w:pStyle w:val="18"/>
        <w:ind w:left="0" w:leftChars="0" w:firstLine="420" w:firstLineChars="0"/>
        <w:rPr>
          <w:rFonts w:hint="default"/>
          <w:color w:val="auto"/>
          <w:lang w:val="en-US" w:eastAsia="zh-CN"/>
        </w:rPr>
      </w:pPr>
      <w:r>
        <w:rPr>
          <w:rFonts w:hint="eastAsia"/>
          <w:lang w:val="en-US" w:eastAsia="zh-CN"/>
        </w:rPr>
        <w:t>- 面板弹出时动效：面板呈现从上往下刷新式的显示</w:t>
      </w:r>
    </w:p>
    <w:p>
      <w:pPr>
        <w:pStyle w:val="18"/>
        <w:ind w:left="0" w:leftChars="0" w:firstLine="420" w:firstLineChars="0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d. 详细信息面板原型图</w:t>
      </w:r>
    </w:p>
    <w:p>
      <w:pPr>
        <w:pStyle w:val="18"/>
        <w:ind w:left="0" w:leftChars="0" w:firstLine="0" w:firstLineChars="0"/>
        <w:jc w:val="center"/>
        <w:rPr>
          <w:rFonts w:hint="default"/>
          <w:color w:val="auto"/>
          <w:lang w:val="en-US" w:eastAsia="zh-CN"/>
        </w:rPr>
      </w:pPr>
      <w:r>
        <w:rPr>
          <w:rFonts w:hint="default"/>
          <w:color w:val="auto"/>
          <w:lang w:val="en-US" w:eastAsia="zh-CN"/>
        </w:rPr>
        <w:drawing>
          <wp:inline distT="0" distB="0" distL="114300" distR="114300">
            <wp:extent cx="5269865" cy="5702935"/>
            <wp:effectExtent l="0" t="0" r="635" b="12065"/>
            <wp:docPr id="15" name="图片 15" descr="详细信息面板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详细信息面板-标号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70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8"/>
        <w:gridCol w:w="1492"/>
        <w:gridCol w:w="1790"/>
        <w:gridCol w:w="4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编号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作用</w:t>
            </w: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小标题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说明下方内容</w:t>
            </w: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字号18，颜色黑色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伤害类型图标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对应图标，同武器系统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伤害类型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说明武器造成伤害类型</w:t>
            </w: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字号24，颜色黑色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武器属性图标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同武器系统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武器属性名称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字号20，颜色5F647C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武器属性数值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字号24，颜色黑色，右对齐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数字格式参照武器装备系统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详细信息面板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武器技能等阶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当前技能等阶/等阶上限</w:t>
            </w: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字号20，斜杠前颜色黑色，斜杠及之后颜色AAAAAA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武器技能名称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武器技能详细描述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字号20，颜色黑色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该区域高度可变，随描述内容多少改变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描述中出现的数值文字使用橙色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11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配件图标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同武器系统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配件装备状态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横杠颜色表示配件装备状态</w:t>
            </w: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深色表示该配件位已装备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浅色表示该位置未装配配件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8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武器资料信息</w:t>
            </w:r>
          </w:p>
        </w:tc>
        <w:tc>
          <w:tcPr>
            <w:tcW w:w="105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同10一致</w:t>
            </w:r>
          </w:p>
        </w:tc>
      </w:tr>
    </w:tbl>
    <w:p>
      <w:pPr>
        <w:pStyle w:val="4"/>
        <w:bidi w:val="0"/>
        <w:rPr>
          <w:rFonts w:hint="eastAsia"/>
          <w:lang w:val="en-US" w:eastAsia="zh-CN"/>
        </w:rPr>
      </w:pPr>
      <w:bookmarkStart w:id="24" w:name="_Toc29278"/>
      <w:bookmarkStart w:id="25" w:name="_3.5 过期道具提醒规则"/>
      <w:r>
        <w:rPr>
          <w:rFonts w:hint="eastAsia"/>
          <w:lang w:val="en-US" w:eastAsia="zh-CN"/>
        </w:rPr>
        <w:t>3.5 过期道具提醒规则</w:t>
      </w:r>
      <w:bookmarkEnd w:id="24"/>
    </w:p>
    <w:bookmarkEnd w:id="25"/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13" name="图片 13" descr="道具过期原型图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道具过期原型图-标号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0340" cy="2427605"/>
            <wp:effectExtent l="0" t="0" r="10160" b="10795"/>
            <wp:docPr id="11" name="图片 11" descr="道具过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道具过期提醒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4998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1"/>
        <w:gridCol w:w="1551"/>
        <w:gridCol w:w="2746"/>
        <w:gridCol w:w="35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编号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名称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作用</w:t>
            </w: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界面标题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字号50，颜色白色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道具展示面板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存放过期道具格子</w:t>
            </w: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道具格子只在所示区域内显示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超出不显示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数量信息栏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展示该过期道具数量</w:t>
            </w: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字号30，颜色白色，居中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过期道具格子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展示过期道具的图标与品质</w:t>
            </w: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排列：按照默认排序id，从左至右排列，只排一行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格子间距固定40px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左右对称居中排列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7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提示信息</w:t>
            </w:r>
          </w:p>
        </w:tc>
        <w:tc>
          <w:tcPr>
            <w:tcW w:w="161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lang w:val="en-US" w:eastAsia="zh-CN"/>
              </w:rPr>
            </w:pPr>
          </w:p>
        </w:tc>
        <w:tc>
          <w:tcPr>
            <w:tcW w:w="210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字号21，颜色F2F2F2</w:t>
            </w:r>
          </w:p>
        </w:tc>
      </w:tr>
    </w:tbl>
    <w:p>
      <w:pPr>
        <w:pStyle w:val="18"/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功能说明：进入背包时，检测有期限道具是否过期，若过期则自动从背包删除，并弹出提示界面。</w:t>
      </w:r>
    </w:p>
    <w:p>
      <w:pPr>
        <w:pStyle w:val="18"/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c. 程序逻辑图</w:t>
      </w:r>
    </w:p>
    <w:p>
      <w:pPr>
        <w:pStyle w:val="18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517900" cy="4432300"/>
            <wp:effectExtent l="0" t="0" r="0" b="0"/>
            <wp:docPr id="16" name="图片 16" descr="提醒过期道具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提醒过期道具逻辑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179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6"/>
        </w:numPr>
        <w:ind w:left="42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其他样式表现</w:t>
      </w:r>
    </w:p>
    <w:p>
      <w:pPr>
        <w:pStyle w:val="18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- 面板弹出时UI动效：通用奖励取得特效，略</w:t>
      </w:r>
    </w:p>
    <w:p>
      <w:pPr>
        <w:pStyle w:val="18"/>
        <w:numPr>
          <w:ilvl w:val="0"/>
          <w:numId w:val="6"/>
        </w:numPr>
        <w:ind w:left="42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点击道具格显示详细信息</w:t>
      </w:r>
    </w:p>
    <w:p>
      <w:pPr>
        <w:pStyle w:val="18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- 逻辑与在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"_7.2 详细信息展示功能"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6"/>
          <w:rFonts w:hint="eastAsia"/>
          <w:lang w:val="en-US" w:eastAsia="zh-CN"/>
        </w:rPr>
        <w:t>道具分页点击显示道具信息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功能一致，略</w:t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26" w:name="_Toc2769"/>
      <w:bookmarkStart w:id="27" w:name="_Toc56105350"/>
      <w:r>
        <w:rPr>
          <w:rFonts w:hint="eastAsia" w:ascii="微软雅黑" w:hAnsi="微软雅黑" w:eastAsia="微软雅黑"/>
          <w:lang w:val="en-US" w:eastAsia="zh-CN"/>
        </w:rPr>
        <w:t>后勤分页展示功能</w:t>
      </w:r>
      <w:r>
        <w:rPr>
          <w:rFonts w:hint="eastAsia" w:ascii="微软雅黑" w:hAnsi="微软雅黑" w:eastAsia="微软雅黑"/>
        </w:rPr>
        <w:t>说明</w:t>
      </w:r>
      <w:bookmarkEnd w:id="26"/>
      <w:bookmarkEnd w:id="27"/>
    </w:p>
    <w:p>
      <w:pPr>
        <w:pStyle w:val="4"/>
        <w:bidi w:val="0"/>
        <w:rPr>
          <w:rFonts w:hint="default"/>
          <w:lang w:val="en-US" w:eastAsia="zh-CN"/>
        </w:rPr>
      </w:pPr>
      <w:bookmarkStart w:id="28" w:name="_Toc3490"/>
      <w:r>
        <w:rPr>
          <w:rFonts w:hint="eastAsia"/>
          <w:lang w:val="en-US" w:eastAsia="zh-CN"/>
        </w:rPr>
        <w:t>4.1 库存展示功能</w:t>
      </w:r>
      <w:bookmarkEnd w:id="28"/>
    </w:p>
    <w:p>
      <w:pPr>
        <w:pStyle w:val="18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17" name="图片 17" descr="后勤分页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后勤分页-标号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18" name="图片 18" descr="背包后勤分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背包后勤分页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"_系统主界面"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6"/>
          <w:rFonts w:hint="eastAsia"/>
          <w:lang w:val="en-US" w:eastAsia="zh-CN"/>
        </w:rPr>
        <w:t>主界面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6"/>
        <w:gridCol w:w="1759"/>
        <w:gridCol w:w="3017"/>
        <w:gridCol w:w="30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库存展示面板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展示库存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"_系统主界面"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武器分页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6一致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后勤道具单元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显示库存中一个后勤简略信息的格子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"_系统主界面"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武器分页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7-武器道具单元一致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装备该后勤角色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显示装备该后勤的角色头像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锁定图标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表示该武器被锁定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定制后勤图标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表示该后勤为定制后勤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后勤类型图标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后勤类型名称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说明该后勤的类型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后勤图标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后勤等级信息栏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显示后勤的等级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下方信息栏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放置额外信息的面板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白色背景，不透明度25%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103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后勤套装名称</w:t>
            </w:r>
          </w:p>
        </w:tc>
        <w:tc>
          <w:tcPr>
            <w:tcW w:w="177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说明该后勤所属的套装</w:t>
            </w:r>
          </w:p>
        </w:tc>
        <w:tc>
          <w:tcPr>
            <w:tcW w:w="17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</w:t>
            </w:r>
          </w:p>
        </w:tc>
      </w:tr>
    </w:tbl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功能说明：在</w:t>
      </w:r>
      <w:r>
        <w:rPr>
          <w:rFonts w:hint="eastAsia"/>
          <w:color w:val="auto"/>
          <w:lang w:val="en-US" w:eastAsia="zh-CN"/>
        </w:rPr>
        <w:t>1-库存展示面板</w:t>
      </w:r>
      <w:r>
        <w:rPr>
          <w:rFonts w:hint="eastAsia"/>
          <w:vertAlign w:val="baseline"/>
          <w:lang w:val="en-US" w:eastAsia="zh-CN"/>
        </w:rPr>
        <w:t>中罗列库存中的道具，根据道具细分类型，道具状态，来决定道具单元的哪些部件显示与显示的信息</w:t>
      </w:r>
    </w:p>
    <w:p>
      <w:pPr>
        <w:pStyle w:val="18"/>
        <w:numPr>
          <w:ilvl w:val="0"/>
          <w:numId w:val="0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c. 程序逻辑图：</w:t>
      </w:r>
    </w:p>
    <w:p>
      <w:pPr>
        <w:pStyle w:val="18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43200" cy="4127500"/>
            <wp:effectExtent l="0" t="0" r="0" b="0"/>
            <wp:docPr id="19" name="图片 19" descr="后勤库存展示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后勤库存展示流程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29" w:name="_Toc30628"/>
      <w:r>
        <w:rPr>
          <w:rFonts w:hint="eastAsia"/>
          <w:lang w:val="en-US" w:eastAsia="zh-CN"/>
        </w:rPr>
        <w:t>4.2 详细信息展示功能</w:t>
      </w:r>
      <w:bookmarkEnd w:id="29"/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0" name="图片 20" descr="后勤详细信息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后勤详细信息-标号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1" name="图片 21" descr="后勤详细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后勤详细信息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 详细信息展示功能（武器分页下）"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5"/>
          <w:rFonts w:hint="eastAsia"/>
          <w:lang w:val="en-US" w:eastAsia="zh-CN"/>
        </w:rPr>
        <w:t>武器详细信息展示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原型图中的样式保持一致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2"/>
        <w:gridCol w:w="1585"/>
        <w:gridCol w:w="2713"/>
        <w:gridCol w:w="353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后勤图标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显示后勤图标</w:t>
            </w: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后勤等级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显示后勤的等级</w:t>
            </w: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后勤名称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字号40，颜色黑色，粗体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后勤类型图标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后勤类型名称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字号18，颜色B4B5BC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0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93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按钮文字</w:t>
            </w:r>
          </w:p>
        </w:tc>
        <w:tc>
          <w:tcPr>
            <w:tcW w:w="159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表示该按钮点击后的作用</w:t>
            </w:r>
          </w:p>
        </w:tc>
        <w:tc>
          <w:tcPr>
            <w:tcW w:w="20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字号30，颜色白色，左对齐</w:t>
            </w:r>
          </w:p>
        </w:tc>
      </w:tr>
    </w:tbl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b. 功能说明：在背包后勤分页下，点击库存中的一个后勤道具单元之后，会弹出面板展示该后勤的详细信息，并且可以点击切换后勤锁定状态</w:t>
      </w:r>
    </w:p>
    <w:p>
      <w:pPr>
        <w:pStyle w:val="18"/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c. 详细信息面板原型图</w:t>
      </w:r>
    </w:p>
    <w:p>
      <w:pPr>
        <w:pStyle w:val="18"/>
        <w:ind w:left="0" w:leftChars="0" w:firstLine="0" w:firstLineChars="0"/>
        <w:rPr>
          <w:rFonts w:hint="default"/>
          <w:color w:val="auto"/>
          <w:lang w:val="en-US" w:eastAsia="zh-CN"/>
        </w:rPr>
      </w:pPr>
      <w:r>
        <w:rPr>
          <w:rFonts w:hint="default"/>
          <w:color w:val="auto"/>
          <w:lang w:val="en-US" w:eastAsia="zh-CN"/>
        </w:rPr>
        <w:drawing>
          <wp:inline distT="0" distB="0" distL="114300" distR="114300">
            <wp:extent cx="5269865" cy="3726180"/>
            <wp:effectExtent l="0" t="0" r="635" b="7620"/>
            <wp:docPr id="22" name="图片 22" descr="详细信息面板-后勤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详细信息面板-后勤-标号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注：没有标号的元件，都与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 详细信息展示功能（武器分页下）"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5"/>
          <w:rFonts w:hint="eastAsia"/>
          <w:lang w:val="en-US" w:eastAsia="zh-CN"/>
        </w:rPr>
        <w:t>武器详细信息展示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的d原型图的样式保持一致</w:t>
      </w:r>
    </w:p>
    <w:tbl>
      <w:tblPr>
        <w:tblStyle w:val="12"/>
        <w:tblpPr w:leftFromText="180" w:rightFromText="180" w:vertAnchor="text" w:horzAnchor="page" w:tblpX="1789" w:tblpY="616"/>
        <w:tblOverlap w:val="never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3"/>
        <w:gridCol w:w="1493"/>
        <w:gridCol w:w="2979"/>
        <w:gridCol w:w="34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小标题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字号18，颜色797979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后勤属性图标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后勤属性名称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描述后勤属性</w:t>
            </w: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后勤属性数值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字号20，颜色黑色，右对齐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数值格式参照武器装备系统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列举符号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使用菱形列举符号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特长词条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五星级后勤有三条特长，其余两条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样式与4一致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小队技能描述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描述小队的套装效果</w:t>
            </w: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使用固定的格式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7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87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小队身份</w:t>
            </w:r>
          </w:p>
        </w:tc>
        <w:tc>
          <w:tcPr>
            <w:tcW w:w="174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说明小队套装名称和后勤类型</w:t>
            </w:r>
          </w:p>
        </w:tc>
        <w:tc>
          <w:tcPr>
            <w:tcW w:w="199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使用固定格式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字号18，颜色黑色</w:t>
            </w:r>
          </w:p>
        </w:tc>
      </w:tr>
    </w:tbl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30" w:name="_Toc7536"/>
      <w:bookmarkStart w:id="31" w:name="_Toc56105351"/>
      <w:r>
        <w:rPr>
          <w:rFonts w:hint="eastAsia" w:ascii="微软雅黑" w:hAnsi="微软雅黑" w:eastAsia="微软雅黑"/>
          <w:lang w:val="en-US" w:eastAsia="zh-CN"/>
        </w:rPr>
        <w:t>补给分页展示功能</w:t>
      </w:r>
      <w:r>
        <w:rPr>
          <w:rFonts w:hint="eastAsia" w:ascii="微软雅黑" w:hAnsi="微软雅黑" w:eastAsia="微软雅黑"/>
        </w:rPr>
        <w:t>说明</w:t>
      </w:r>
      <w:bookmarkEnd w:id="30"/>
      <w:bookmarkEnd w:id="31"/>
    </w:p>
    <w:p>
      <w:pPr>
        <w:pStyle w:val="4"/>
        <w:bidi w:val="0"/>
        <w:rPr>
          <w:rFonts w:hint="default"/>
          <w:lang w:val="en-US" w:eastAsia="zh-CN"/>
        </w:rPr>
      </w:pPr>
      <w:bookmarkStart w:id="32" w:name="_Toc3849"/>
      <w:bookmarkStart w:id="33" w:name="_Toc56105352"/>
      <w:r>
        <w:rPr>
          <w:rFonts w:hint="eastAsia"/>
          <w:lang w:val="en-US" w:eastAsia="zh-CN"/>
        </w:rPr>
        <w:t>5.1 库存展示功能</w:t>
      </w:r>
      <w:bookmarkEnd w:id="32"/>
    </w:p>
    <w:p>
      <w:pPr>
        <w:pStyle w:val="18"/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6" name="图片 26" descr="补给分页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补给分页-标号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4" name="图片 24" descr="补给分页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补给分页界面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"_系统主界面"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5"/>
          <w:rFonts w:hint="eastAsia"/>
          <w:lang w:val="en-US" w:eastAsia="zh-CN"/>
        </w:rPr>
        <w:t>主界面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9"/>
        <w:gridCol w:w="1524"/>
        <w:gridCol w:w="2806"/>
        <w:gridCol w:w="35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38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8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64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0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8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补给库存单元</w:t>
            </w:r>
          </w:p>
        </w:tc>
        <w:tc>
          <w:tcPr>
            <w:tcW w:w="164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显示库存中一个补给道具的方格</w:t>
            </w:r>
          </w:p>
        </w:tc>
        <w:tc>
          <w:tcPr>
            <w:tcW w:w="20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"_系统主界面"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武器分页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中的6库存格子样式一致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8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过期时限</w:t>
            </w:r>
          </w:p>
        </w:tc>
        <w:tc>
          <w:tcPr>
            <w:tcW w:w="164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表示有使用期限道具的过期倒计时</w:t>
            </w:r>
          </w:p>
        </w:tc>
        <w:tc>
          <w:tcPr>
            <w:tcW w:w="20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左侧一个闹钟标志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右侧输出倒计时天数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8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道具图标</w:t>
            </w:r>
          </w:p>
        </w:tc>
        <w:tc>
          <w:tcPr>
            <w:tcW w:w="164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显示道具的图标</w:t>
            </w:r>
          </w:p>
        </w:tc>
        <w:tc>
          <w:tcPr>
            <w:tcW w:w="20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8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数量信息栏</w:t>
            </w:r>
          </w:p>
        </w:tc>
        <w:tc>
          <w:tcPr>
            <w:tcW w:w="1646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输出道具的数量</w:t>
            </w:r>
          </w:p>
        </w:tc>
        <w:tc>
          <w:tcPr>
            <w:tcW w:w="20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固定位置输出，居中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</w:t>
            </w:r>
          </w:p>
        </w:tc>
      </w:tr>
    </w:tbl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lang w:val="en-US" w:eastAsia="zh-CN"/>
        </w:rPr>
        <w:t>b. 功能说明：在库存展示面板</w:t>
      </w:r>
      <w:r>
        <w:rPr>
          <w:rFonts w:hint="eastAsia"/>
          <w:vertAlign w:val="baseline"/>
          <w:lang w:val="en-US" w:eastAsia="zh-CN"/>
        </w:rPr>
        <w:t>中罗列库存中的道具，根据道具细分类型，道具状态，来决定道具单元的哪些部件显示与显示的信息</w:t>
      </w:r>
    </w:p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c. 程序逻辑图</w:t>
      </w:r>
    </w:p>
    <w:p>
      <w:pPr>
        <w:pStyle w:val="18"/>
        <w:numPr>
          <w:ilvl w:val="0"/>
          <w:numId w:val="0"/>
        </w:numPr>
        <w:jc w:val="center"/>
        <w:rPr>
          <w:rFonts w:hint="default"/>
          <w:vertAlign w:val="baseline"/>
          <w:lang w:val="en-US" w:eastAsia="zh-CN"/>
        </w:rPr>
      </w:pPr>
      <w:r>
        <w:rPr>
          <w:rFonts w:hint="default"/>
          <w:vertAlign w:val="baseline"/>
          <w:lang w:val="en-US" w:eastAsia="zh-CN"/>
        </w:rPr>
        <w:drawing>
          <wp:inline distT="0" distB="0" distL="114300" distR="114300">
            <wp:extent cx="2692400" cy="2978150"/>
            <wp:effectExtent l="0" t="0" r="0" b="6350"/>
            <wp:docPr id="27" name="图片 27" descr="补给库存展示流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补给库存展示流程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297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34" w:name="_Toc9716"/>
      <w:bookmarkStart w:id="35" w:name="_5.2 详细信息展示功能"/>
      <w:r>
        <w:rPr>
          <w:rFonts w:hint="eastAsia"/>
          <w:lang w:val="en-US" w:eastAsia="zh-CN"/>
        </w:rPr>
        <w:t>5.2 详细信息展示功能</w:t>
      </w:r>
      <w:bookmarkEnd w:id="34"/>
    </w:p>
    <w:bookmarkEnd w:id="35"/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5" name="图片 35" descr="补给详细信息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补给详细信息-标号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9" name="图片 29" descr="补给详细信息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补给详细信息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"_3.4 详细信息展示功能（武器分页下）"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5"/>
          <w:rFonts w:hint="eastAsia"/>
          <w:lang w:val="en-US" w:eastAsia="zh-CN"/>
        </w:rPr>
        <w:t>武器详细信息展示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46"/>
        <w:gridCol w:w="1517"/>
        <w:gridCol w:w="3156"/>
        <w:gridCol w:w="32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补给道具图标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文字：持有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字号20，颜色A7A9B3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道具数量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说明当前持有该道具的数量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与2一致，颜色黑色，居中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倒计时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表示有期限道具的过期倒计时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左侧闹钟图标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右侧文字显示倒计时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道具名称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字号40，颜色黑色，粗体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文字：道具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字号18，颜色A7A9B3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道具详细描述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显示道具的详细描述信息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排版颜色根据内容确定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道具格子面板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自选箱类型补给道具，在面板中展示可选择道具的格子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道具格子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放置可选则道具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样式通用于主UI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7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89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按钮文字</w:t>
            </w:r>
          </w:p>
        </w:tc>
        <w:tc>
          <w:tcPr>
            <w:tcW w:w="18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表示该按钮点击后的作用</w:t>
            </w:r>
          </w:p>
        </w:tc>
        <w:tc>
          <w:tcPr>
            <w:tcW w:w="187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</w:tbl>
    <w:p>
      <w:pPr>
        <w:pStyle w:val="18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b. 功能说明：在背包补给分页下，点击库存中的一个补给道具单元之后，会弹出面板展示该道具的详细信息，并可以点击使用道具。</w:t>
      </w:r>
      <w:r>
        <w:rPr>
          <w:rFonts w:hint="eastAsia"/>
          <w:color w:val="auto"/>
          <w:lang w:val="en-US" w:eastAsia="zh-CN"/>
        </w:rPr>
        <w:fldChar w:fldCharType="begin"/>
      </w:r>
      <w:r>
        <w:rPr>
          <w:rFonts w:hint="eastAsia"/>
          <w:color w:val="auto"/>
          <w:lang w:val="en-US" w:eastAsia="zh-CN"/>
        </w:rPr>
        <w:instrText xml:space="preserve"> HYPERLINK \l "_道具使用功能说明" </w:instrText>
      </w:r>
      <w:r>
        <w:rPr>
          <w:rFonts w:hint="eastAsia"/>
          <w:color w:val="auto"/>
          <w:lang w:val="en-US" w:eastAsia="zh-CN"/>
        </w:rPr>
        <w:fldChar w:fldCharType="separate"/>
      </w:r>
      <w:r>
        <w:rPr>
          <w:rStyle w:val="16"/>
          <w:rFonts w:hint="eastAsia"/>
          <w:lang w:val="en-US" w:eastAsia="zh-CN"/>
        </w:rPr>
        <w:t>道具使用功能</w:t>
      </w:r>
      <w:r>
        <w:rPr>
          <w:rFonts w:hint="eastAsia"/>
          <w:color w:val="auto"/>
          <w:lang w:val="en-US" w:eastAsia="zh-CN"/>
        </w:rPr>
        <w:fldChar w:fldCharType="end"/>
      </w:r>
      <w:r>
        <w:rPr>
          <w:rFonts w:hint="eastAsia"/>
          <w:color w:val="auto"/>
          <w:lang w:val="en-US" w:eastAsia="zh-CN"/>
        </w:rPr>
        <w:t>见第8节。</w:t>
      </w:r>
    </w:p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c. 道具格子点击：点击后弹窗展示对应分类的详细信息面板</w:t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36" w:name="_Toc8189"/>
      <w:r>
        <w:rPr>
          <w:rFonts w:hint="eastAsia" w:ascii="微软雅黑" w:hAnsi="微软雅黑" w:eastAsia="微软雅黑"/>
          <w:lang w:val="en-US" w:eastAsia="zh-CN"/>
        </w:rPr>
        <w:t>配件分页展示功能</w:t>
      </w:r>
      <w:r>
        <w:rPr>
          <w:rFonts w:hint="eastAsia" w:ascii="微软雅黑" w:hAnsi="微软雅黑" w:eastAsia="微软雅黑"/>
        </w:rPr>
        <w:t>说明</w:t>
      </w:r>
      <w:bookmarkEnd w:id="33"/>
      <w:bookmarkEnd w:id="36"/>
    </w:p>
    <w:p>
      <w:pPr>
        <w:pStyle w:val="4"/>
        <w:bidi w:val="0"/>
        <w:rPr>
          <w:rFonts w:hint="default"/>
          <w:lang w:val="en-US" w:eastAsia="zh-CN"/>
        </w:rPr>
      </w:pPr>
      <w:bookmarkStart w:id="37" w:name="_Toc12216"/>
      <w:r>
        <w:rPr>
          <w:rFonts w:hint="eastAsia"/>
          <w:lang w:val="en-US" w:eastAsia="zh-CN"/>
        </w:rPr>
        <w:t>6.1 库存展示功能</w:t>
      </w:r>
      <w:bookmarkEnd w:id="37"/>
    </w:p>
    <w:p>
      <w:pPr>
        <w:pStyle w:val="18"/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0" name="图片 30" descr="配件分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配件分页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1" name="图片 31" descr="配件分页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配件分页图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"_系统主界面"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5"/>
          <w:rFonts w:hint="eastAsia"/>
          <w:lang w:val="en-US" w:eastAsia="zh-CN"/>
        </w:rPr>
        <w:t>主界面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2"/>
        <w:gridCol w:w="1940"/>
        <w:gridCol w:w="2815"/>
        <w:gridCol w:w="309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13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6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81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13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配件道具单元</w:t>
            </w:r>
          </w:p>
        </w:tc>
        <w:tc>
          <w:tcPr>
            <w:tcW w:w="16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显示库存中一个配件信息的方格</w:t>
            </w:r>
          </w:p>
        </w:tc>
        <w:tc>
          <w:tcPr>
            <w:tcW w:w="181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"_系统主界面"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武器分页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中的6库存格子样式一致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13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配件图标</w:t>
            </w:r>
          </w:p>
        </w:tc>
        <w:tc>
          <w:tcPr>
            <w:tcW w:w="16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显示配件图标</w:t>
            </w:r>
          </w:p>
        </w:tc>
        <w:tc>
          <w:tcPr>
            <w:tcW w:w="181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138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适配武器类型图标</w:t>
            </w:r>
          </w:p>
        </w:tc>
        <w:tc>
          <w:tcPr>
            <w:tcW w:w="16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显示该配件可以装配的武器类型图标</w:t>
            </w:r>
          </w:p>
        </w:tc>
        <w:tc>
          <w:tcPr>
            <w:tcW w:w="181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</w:tbl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lang w:val="en-US" w:eastAsia="zh-CN"/>
        </w:rPr>
        <w:t>b. 功能说明：在库存展示面板</w:t>
      </w:r>
      <w:r>
        <w:rPr>
          <w:rFonts w:hint="eastAsia"/>
          <w:vertAlign w:val="baseline"/>
          <w:lang w:val="en-US" w:eastAsia="zh-CN"/>
        </w:rPr>
        <w:t>中罗列库存中的配件道具，根据道具类型，道具状态，来决定道具单元显示的信息</w:t>
      </w:r>
    </w:p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c. 程序逻辑图</w:t>
      </w:r>
    </w:p>
    <w:p>
      <w:pPr>
        <w:pStyle w:val="18"/>
        <w:numPr>
          <w:ilvl w:val="0"/>
          <w:numId w:val="0"/>
        </w:numPr>
        <w:jc w:val="center"/>
        <w:rPr>
          <w:rFonts w:hint="default"/>
          <w:vertAlign w:val="baseline"/>
          <w:lang w:val="en-US" w:eastAsia="zh-CN"/>
        </w:rPr>
      </w:pPr>
      <w:r>
        <w:rPr>
          <w:rFonts w:hint="default"/>
          <w:vertAlign w:val="baseline"/>
          <w:lang w:val="en-US" w:eastAsia="zh-CN"/>
        </w:rPr>
        <w:drawing>
          <wp:inline distT="0" distB="0" distL="114300" distR="114300">
            <wp:extent cx="1384300" cy="2832100"/>
            <wp:effectExtent l="0" t="0" r="0" b="0"/>
            <wp:docPr id="32" name="图片 32" descr="配件库存展示流程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配件库存展示流程图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38" w:name="_Toc6262"/>
      <w:r>
        <w:rPr>
          <w:rFonts w:hint="eastAsia"/>
          <w:lang w:val="en-US" w:eastAsia="zh-CN"/>
        </w:rPr>
        <w:t>6.2 详细信息展示功能</w:t>
      </w:r>
      <w:bookmarkEnd w:id="38"/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6" name="图片 36" descr="配件详细信息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配件详细信息-标号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7" name="图片 37" descr="配件详细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配件详细信息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widowControl w:val="0"/>
        <w:suppressLineNumbers w:val="0"/>
        <w:spacing w:before="0" w:beforeAutospacing="0" w:after="0" w:afterAutospacing="0"/>
        <w:ind w:left="0" w:right="0" w:firstLine="420" w:firstLineChars="0"/>
        <w:jc w:val="both"/>
        <w:rPr>
          <w:rFonts w:hint="eastAsia"/>
          <w:vertAlign w:val="baseline"/>
          <w:lang w:val="en-US" w:eastAsia="zh-CN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注：原型图中没有标号指出的元件，都与</w:t>
      </w:r>
      <w:r>
        <w:rPr>
          <w:rFonts w:hint="eastAsia"/>
          <w:sz w:val="22"/>
          <w:szCs w:val="21"/>
          <w:lang w:val="en-US" w:eastAsia="zh-CN"/>
        </w:rPr>
        <w:fldChar w:fldCharType="begin"/>
      </w:r>
      <w:r>
        <w:rPr>
          <w:rFonts w:hint="eastAsia"/>
          <w:sz w:val="22"/>
          <w:szCs w:val="21"/>
          <w:lang w:val="en-US" w:eastAsia="zh-CN"/>
        </w:rPr>
        <w:instrText xml:space="preserve"> HYPERLINK \l "_3.4 详细信息展示功能（武器分页下）" </w:instrText>
      </w:r>
      <w:r>
        <w:rPr>
          <w:rFonts w:hint="eastAsia"/>
          <w:sz w:val="22"/>
          <w:szCs w:val="21"/>
          <w:lang w:val="en-US" w:eastAsia="zh-CN"/>
        </w:rPr>
        <w:fldChar w:fldCharType="separate"/>
      </w:r>
      <w:r>
        <w:rPr>
          <w:rStyle w:val="15"/>
          <w:rFonts w:hint="eastAsia"/>
          <w:sz w:val="22"/>
          <w:szCs w:val="21"/>
          <w:lang w:val="en-US" w:eastAsia="zh-CN"/>
        </w:rPr>
        <w:t>武器详细信息展示</w:t>
      </w:r>
      <w:r>
        <w:rPr>
          <w:rFonts w:hint="eastAsia"/>
          <w:sz w:val="22"/>
          <w:szCs w:val="21"/>
          <w:lang w:val="en-US" w:eastAsia="zh-CN"/>
        </w:rPr>
        <w:fldChar w:fldCharType="end"/>
      </w: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原型图中的样式保持一致</w:t>
      </w:r>
    </w:p>
    <w:tbl>
      <w:tblPr>
        <w:tblStyle w:val="12"/>
        <w:tblpPr w:leftFromText="180" w:rightFromText="180" w:vertAnchor="text" w:horzAnchor="page" w:tblpX="1795" w:tblpY="613"/>
        <w:tblOverlap w:val="never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5"/>
        <w:gridCol w:w="1947"/>
        <w:gridCol w:w="2777"/>
        <w:gridCol w:w="314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配件道具图标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配件名称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字号40，颜色黑色，粗体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适配武器类型图标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表示该配件适配的武器类型</w:t>
            </w: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配件属性词条图标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一种类型的属性对应一个图标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配件属性词条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字号20，颜色5F647C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配件属性数值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数字格式通用于武器系统</w:t>
            </w:r>
          </w:p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字号20，颜色黑色，右对齐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84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1142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配件详细资料</w:t>
            </w:r>
          </w:p>
        </w:tc>
        <w:tc>
          <w:tcPr>
            <w:tcW w:w="1629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说明配件的详细资料信息</w:t>
            </w:r>
          </w:p>
        </w:tc>
        <w:tc>
          <w:tcPr>
            <w:tcW w:w="184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字号18，颜色黑色，左对齐</w:t>
            </w:r>
          </w:p>
        </w:tc>
      </w:tr>
    </w:tbl>
    <w:p>
      <w:pPr>
        <w:bidi w:val="0"/>
        <w:ind w:firstLine="420" w:firstLineChars="0"/>
      </w:pPr>
      <w:r>
        <w:rPr>
          <w:rFonts w:hint="eastAsia"/>
          <w:lang w:val="en-US" w:eastAsia="zh-CN"/>
        </w:rPr>
        <w:t>b. 功能说明：在背包配件分页下，点击库存中的一个配件道具单元之后，会弹出面板展示该配件的详细信息。</w:t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39" w:name="_Toc8734"/>
      <w:r>
        <w:rPr>
          <w:rFonts w:hint="eastAsia" w:ascii="微软雅黑" w:hAnsi="微软雅黑" w:eastAsia="微软雅黑"/>
          <w:lang w:val="en-US" w:eastAsia="zh-CN"/>
        </w:rPr>
        <w:t>道具分页展示功能</w:t>
      </w:r>
      <w:r>
        <w:rPr>
          <w:rFonts w:hint="eastAsia" w:ascii="微软雅黑" w:hAnsi="微软雅黑" w:eastAsia="微软雅黑"/>
        </w:rPr>
        <w:t>说明</w:t>
      </w:r>
      <w:bookmarkEnd w:id="39"/>
    </w:p>
    <w:p>
      <w:pPr>
        <w:pStyle w:val="4"/>
        <w:bidi w:val="0"/>
        <w:rPr>
          <w:rFonts w:hint="default"/>
          <w:lang w:val="en-US" w:eastAsia="zh-CN"/>
        </w:rPr>
      </w:pPr>
      <w:bookmarkStart w:id="40" w:name="_Toc22127"/>
      <w:r>
        <w:rPr>
          <w:rFonts w:hint="eastAsia"/>
          <w:lang w:val="en-US" w:eastAsia="zh-CN"/>
        </w:rPr>
        <w:t>7.1 库存展示功能</w:t>
      </w:r>
      <w:bookmarkEnd w:id="40"/>
    </w:p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3" name="图片 33" descr="道具分页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道具分页-标号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4" name="图片 34" descr="道具分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道具分页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widowControl w:val="0"/>
        <w:suppressLineNumbers w:val="0"/>
        <w:spacing w:before="0" w:beforeAutospacing="0" w:after="0" w:afterAutospacing="0"/>
        <w:ind w:left="0" w:right="0" w:firstLine="420" w:firstLineChars="0"/>
        <w:jc w:val="both"/>
        <w:rPr>
          <w:rFonts w:hint="eastAsia" w:ascii="微软雅黑" w:hAnsi="微软雅黑" w:eastAsia="微软雅黑" w:cs="Times New Roman"/>
          <w:kern w:val="2"/>
          <w:sz w:val="21"/>
          <w:szCs w:val="21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注：原型图中没有标号指出的元件，都与</w:t>
      </w:r>
      <w:r>
        <w:rPr>
          <w:rFonts w:hint="eastAsia" w:ascii="微软雅黑" w:hAnsi="微软雅黑" w:eastAsia="微软雅黑" w:cs="Times New Roman"/>
          <w:kern w:val="2"/>
          <w:sz w:val="20"/>
          <w:szCs w:val="20"/>
          <w:lang w:val="en-US" w:eastAsia="zh-CN" w:bidi="ar"/>
        </w:rPr>
        <w:fldChar w:fldCharType="begin"/>
      </w:r>
      <w:r>
        <w:rPr>
          <w:rFonts w:hint="eastAsia" w:ascii="微软雅黑" w:hAnsi="微软雅黑" w:eastAsia="微软雅黑" w:cs="Times New Roman"/>
          <w:kern w:val="2"/>
          <w:sz w:val="20"/>
          <w:szCs w:val="20"/>
          <w:lang w:val="en-US" w:eastAsia="zh-CN" w:bidi="ar"/>
        </w:rPr>
        <w:instrText xml:space="preserve"> HYPERLINK "file://C:\\Users\\xuhua\\Desktop\\策划模板\\作品\\尘白禁区背包系统策划细案.docx" \l "_系统主界面" </w:instrText>
      </w:r>
      <w:r>
        <w:rPr>
          <w:rFonts w:hint="eastAsia" w:ascii="微软雅黑" w:hAnsi="微软雅黑" w:eastAsia="微软雅黑" w:cs="Times New Roman"/>
          <w:kern w:val="2"/>
          <w:sz w:val="20"/>
          <w:szCs w:val="20"/>
          <w:lang w:val="en-US" w:eastAsia="zh-CN" w:bidi="ar"/>
        </w:rPr>
        <w:fldChar w:fldCharType="separate"/>
      </w:r>
      <w:r>
        <w:rPr>
          <w:rStyle w:val="15"/>
          <w:rFonts w:hint="eastAsia" w:ascii="微软雅黑" w:hAnsi="微软雅黑" w:eastAsia="微软雅黑" w:cs="微软雅黑"/>
          <w:color w:val="800080"/>
          <w:sz w:val="22"/>
          <w:szCs w:val="21"/>
          <w:u w:val="single"/>
        </w:rPr>
        <w:t>主界面</w:t>
      </w:r>
      <w:r>
        <w:rPr>
          <w:rFonts w:hint="eastAsia" w:ascii="微软雅黑" w:hAnsi="微软雅黑" w:eastAsia="微软雅黑" w:cs="Times New Roman"/>
          <w:kern w:val="2"/>
          <w:sz w:val="20"/>
          <w:szCs w:val="20"/>
          <w:lang w:val="en-US" w:eastAsia="zh-CN" w:bidi="ar"/>
        </w:rPr>
        <w:fldChar w:fldCharType="end"/>
      </w: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1621"/>
        <w:gridCol w:w="2284"/>
        <w:gridCol w:w="39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1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9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34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29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1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9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道具单元</w:t>
            </w:r>
          </w:p>
        </w:tc>
        <w:tc>
          <w:tcPr>
            <w:tcW w:w="134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展示道具信息的方格</w:t>
            </w:r>
          </w:p>
        </w:tc>
        <w:tc>
          <w:tcPr>
            <w:tcW w:w="229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"_系统主界面"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武器分页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中的6库存格子样式一致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1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9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道具图标</w:t>
            </w:r>
          </w:p>
        </w:tc>
        <w:tc>
          <w:tcPr>
            <w:tcW w:w="134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29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1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9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数量信息栏</w:t>
            </w:r>
          </w:p>
        </w:tc>
        <w:tc>
          <w:tcPr>
            <w:tcW w:w="134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显示拥有道具的数量</w:t>
            </w:r>
          </w:p>
        </w:tc>
        <w:tc>
          <w:tcPr>
            <w:tcW w:w="229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13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95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分解合成按钮</w:t>
            </w:r>
          </w:p>
        </w:tc>
        <w:tc>
          <w:tcPr>
            <w:tcW w:w="134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点击后弹出分解合成界面</w:t>
            </w:r>
          </w:p>
        </w:tc>
        <w:tc>
          <w:tcPr>
            <w:tcW w:w="2295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</w:tbl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lang w:val="en-US" w:eastAsia="zh-CN"/>
        </w:rPr>
        <w:t>b. 功能说明：在库存展示面板</w:t>
      </w:r>
      <w:r>
        <w:rPr>
          <w:rFonts w:hint="eastAsia"/>
          <w:vertAlign w:val="baseline"/>
          <w:lang w:val="en-US" w:eastAsia="zh-CN"/>
        </w:rPr>
        <w:t>中罗列库存中的道具，根据星级显示对应颜色背景，在对应位置显示数量</w:t>
      </w:r>
    </w:p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c. 程序逻辑图：逻辑简单，略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41" w:name="_Toc11986"/>
      <w:bookmarkStart w:id="42" w:name="_7.2 详细信息展示功能"/>
      <w:r>
        <w:rPr>
          <w:rFonts w:hint="eastAsia"/>
          <w:lang w:val="en-US" w:eastAsia="zh-CN"/>
        </w:rPr>
        <w:t>7.2 详细信息展示功能</w:t>
      </w:r>
      <w:bookmarkEnd w:id="41"/>
    </w:p>
    <w:bookmarkEnd w:id="42"/>
    <w:p>
      <w:pPr>
        <w:pStyle w:val="18"/>
        <w:numPr>
          <w:ilvl w:val="0"/>
          <w:numId w:val="0"/>
        </w:numPr>
        <w:ind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原型图</w:t>
      </w:r>
    </w:p>
    <w:p>
      <w:pPr>
        <w:pStyle w:val="18"/>
        <w:numPr>
          <w:ilvl w:val="0"/>
          <w:numId w:val="0"/>
        </w:numPr>
        <w:rPr>
          <w:rFonts w:hint="default"/>
          <w:vertAlign w:val="baseline"/>
          <w:lang w:val="en-US" w:eastAsia="zh-CN"/>
        </w:rPr>
      </w:pPr>
      <w:r>
        <w:rPr>
          <w:rFonts w:hint="default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8" name="图片 38" descr="道具详细信息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道具详细信息-标号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8"/>
        <w:numPr>
          <w:ilvl w:val="0"/>
          <w:numId w:val="0"/>
        </w:numPr>
        <w:rPr>
          <w:rFonts w:hint="default"/>
          <w:vertAlign w:val="baseline"/>
          <w:lang w:val="en-US" w:eastAsia="zh-CN"/>
        </w:rPr>
      </w:pPr>
      <w:r>
        <w:rPr>
          <w:rFonts w:hint="default"/>
          <w:vertAlign w:val="baseline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39" name="图片 39" descr="道具详细信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道具详细信息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0"/>
        <w:keepNext w:val="0"/>
        <w:keepLines w:val="0"/>
        <w:widowControl w:val="0"/>
        <w:suppressLineNumbers w:val="0"/>
        <w:spacing w:before="0" w:beforeAutospacing="0" w:after="0" w:afterAutospacing="0"/>
        <w:ind w:left="0" w:right="0" w:firstLine="420" w:firstLineChars="0"/>
        <w:jc w:val="both"/>
        <w:rPr>
          <w:rFonts w:hint="eastAsia" w:ascii="微软雅黑" w:hAnsi="微软雅黑" w:eastAsia="微软雅黑" w:cs="Times New Roman"/>
          <w:kern w:val="2"/>
          <w:sz w:val="21"/>
          <w:szCs w:val="21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注：原型图中没有标号指出的元件，都与</w:t>
      </w:r>
      <w:r>
        <w:rPr>
          <w:rFonts w:hint="eastAsia"/>
          <w:sz w:val="22"/>
          <w:szCs w:val="21"/>
          <w:lang w:val="en-US" w:eastAsia="zh-CN"/>
        </w:rPr>
        <w:fldChar w:fldCharType="begin"/>
      </w:r>
      <w:r>
        <w:rPr>
          <w:rFonts w:hint="eastAsia"/>
          <w:sz w:val="22"/>
          <w:szCs w:val="21"/>
          <w:lang w:val="en-US" w:eastAsia="zh-CN"/>
        </w:rPr>
        <w:instrText xml:space="preserve"> HYPERLINK \l "_3.4 详细信息展示功能（武器分页下）" </w:instrText>
      </w:r>
      <w:r>
        <w:rPr>
          <w:rFonts w:hint="eastAsia"/>
          <w:sz w:val="22"/>
          <w:szCs w:val="21"/>
          <w:lang w:val="en-US" w:eastAsia="zh-CN"/>
        </w:rPr>
        <w:fldChar w:fldCharType="separate"/>
      </w:r>
      <w:r>
        <w:rPr>
          <w:rStyle w:val="15"/>
          <w:rFonts w:hint="eastAsia"/>
          <w:sz w:val="22"/>
          <w:szCs w:val="21"/>
          <w:lang w:val="en-US" w:eastAsia="zh-CN"/>
        </w:rPr>
        <w:t>武器详细信息展示</w:t>
      </w:r>
      <w:r>
        <w:rPr>
          <w:rFonts w:hint="eastAsia"/>
          <w:sz w:val="22"/>
          <w:szCs w:val="21"/>
          <w:lang w:val="en-US" w:eastAsia="zh-CN"/>
        </w:rPr>
        <w:fldChar w:fldCharType="end"/>
      </w: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原型图中的样式保持一致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9"/>
        <w:gridCol w:w="1808"/>
        <w:gridCol w:w="1808"/>
        <w:gridCol w:w="412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道具图标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4" w:hRule="atLeast"/>
        </w:trPr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道具数量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显示道具数量</w:t>
            </w: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"_5.2 详细信息展示功能"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补给分页详细信息展示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文字：道具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样式与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begin"/>
            </w:r>
            <w:r>
              <w:rPr>
                <w:rFonts w:hint="eastAsia"/>
                <w:vertAlign w:val="baseline"/>
                <w:lang w:val="en-US" w:eastAsia="zh-CN"/>
              </w:rPr>
              <w:instrText xml:space="preserve"> HYPERLINK \l "_5.2 详细信息展示功能" </w:instrText>
            </w:r>
            <w:r>
              <w:rPr>
                <w:rFonts w:hint="eastAsia"/>
                <w:vertAlign w:val="baseline"/>
                <w:lang w:val="en-US" w:eastAsia="zh-CN"/>
              </w:rPr>
              <w:fldChar w:fldCharType="separate"/>
            </w:r>
            <w:r>
              <w:rPr>
                <w:rStyle w:val="15"/>
                <w:rFonts w:hint="eastAsia"/>
                <w:vertAlign w:val="baseline"/>
                <w:lang w:val="en-US" w:eastAsia="zh-CN"/>
              </w:rPr>
              <w:t>补给分页详细信息展示</w:t>
            </w:r>
            <w:r>
              <w:rPr>
                <w:rFonts w:hint="eastAsia"/>
                <w:vertAlign w:val="baseline"/>
                <w:lang w:val="en-US" w:eastAsia="zh-CN"/>
              </w:rPr>
              <w:fldChar w:fldCharType="end"/>
            </w:r>
            <w:r>
              <w:rPr>
                <w:rFonts w:hint="eastAsia"/>
                <w:vertAlign w:val="baseline"/>
                <w:lang w:val="en-US" w:eastAsia="zh-CN"/>
              </w:rPr>
              <w:t>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道具细分类型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7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道具详细描述</w:t>
            </w:r>
          </w:p>
        </w:tc>
        <w:tc>
          <w:tcPr>
            <w:tcW w:w="1061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2420" w:type="pct"/>
            <w:vAlign w:val="center"/>
          </w:tcPr>
          <w:p>
            <w:pPr>
              <w:pStyle w:val="18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字号18，颜色黑色</w:t>
            </w:r>
          </w:p>
        </w:tc>
      </w:tr>
    </w:tbl>
    <w:p>
      <w:pPr>
        <w:pStyle w:val="18"/>
        <w:numPr>
          <w:ilvl w:val="0"/>
          <w:numId w:val="0"/>
        </w:numPr>
        <w:ind w:firstLine="420" w:firstLineChars="0"/>
        <w:rPr>
          <w:rFonts w:hint="eastAsia"/>
          <w:vertAlign w:val="baseline"/>
          <w:lang w:val="en-US" w:eastAsia="zh-CN"/>
        </w:rPr>
      </w:pPr>
      <w:r>
        <w:rPr>
          <w:rFonts w:hint="eastAsia"/>
          <w:color w:val="auto"/>
          <w:lang w:val="en-US" w:eastAsia="zh-CN"/>
        </w:rPr>
        <w:t>b. 功能说明：在背包道具分页下，点击库存中的一个道具单元之后，会弹出面板展示该道具的详细信息。</w:t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43" w:name="_Toc18967"/>
      <w:bookmarkStart w:id="44" w:name="_道具使用功能说明"/>
      <w:r>
        <w:rPr>
          <w:rFonts w:hint="eastAsia" w:ascii="微软雅黑" w:hAnsi="微软雅黑" w:eastAsia="微软雅黑"/>
          <w:lang w:val="en-US" w:eastAsia="zh-CN"/>
        </w:rPr>
        <w:t>道具使用功能</w:t>
      </w:r>
      <w:r>
        <w:rPr>
          <w:rFonts w:hint="eastAsia" w:ascii="微软雅黑" w:hAnsi="微软雅黑" w:eastAsia="微软雅黑"/>
        </w:rPr>
        <w:t>说明</w:t>
      </w:r>
      <w:bookmarkEnd w:id="43"/>
    </w:p>
    <w:bookmarkEnd w:id="44"/>
    <w:p>
      <w:p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a. 功能说明：在背包补给分页中，点击道具单元打开详细信息后，点击下方使用按钮。根据道具类型不同，具有不同的使用效果。主要有三种类型：直接使用，体力兑换，自选箱。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程序逻辑图</w:t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32200" cy="4559300"/>
            <wp:effectExtent l="0" t="0" r="0" b="0"/>
            <wp:docPr id="51" name="图片 51" descr="道具使用逻辑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道具使用逻辑图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c. 获得道具原型图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6" name="图片 46" descr="道具获得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道具获得-标号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7" name="图片 47" descr="获得道具页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获得道具页面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</w:t>
      </w:r>
      <w:r>
        <w:rPr>
          <w:rFonts w:hint="eastAsia"/>
          <w:lang w:val="en-US" w:eastAsia="zh-CN"/>
        </w:rPr>
        <w:t>获得道具界面元件与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"_3.5 过期道具提醒规则"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6"/>
          <w:rFonts w:hint="eastAsia"/>
          <w:lang w:val="en-US" w:eastAsia="zh-CN"/>
        </w:rPr>
        <w:t>道具过期提醒弹窗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界面一致，只有标题文字不同，且通用主UI获得道具界面，具体逻辑略。</w:t>
      </w:r>
    </w:p>
    <w:p>
      <w:pPr>
        <w:numPr>
          <w:ilvl w:val="0"/>
          <w:numId w:val="0"/>
        </w:numPr>
        <w:ind w:firstLine="42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d. 体力道具数量选择原型图</w:t>
      </w:r>
    </w:p>
    <w:p>
      <w:pPr>
        <w:numPr>
          <w:ilvl w:val="0"/>
          <w:numId w:val="0"/>
        </w:numPr>
        <w:rPr>
          <w:rFonts w:hint="default" w:eastAsia="微软雅黑"/>
          <w:lang w:val="en-US" w:eastAsia="zh-CN"/>
        </w:rPr>
      </w:pP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5259070" cy="3009265"/>
            <wp:effectExtent l="0" t="0" r="11430" b="635"/>
            <wp:docPr id="45" name="图片 45" descr="非自选数量选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非自选数量选择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eastAsia="微软雅黑"/>
          <w:lang w:val="en-US" w:eastAsia="zh-CN"/>
        </w:rPr>
      </w:pP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3" name="图片 43" descr="道具使用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道具使用截图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732"/>
        <w:gridCol w:w="2787"/>
        <w:gridCol w:w="332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底层面板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至于最底层，作为弹出窗口的面板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白色背景，不透明度25%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一级面板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覆盖在底层面板上显示内容的面板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白色背景，不透明度50%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体力兑换提示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提示兑换多少某个体力道具为多少体力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X-&gt;兑换道具数量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道具名称-&gt;当前体力道具名称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XX-&gt;30倍X数量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字号50，颜色黑色，居中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体力道具图标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兑换符号图标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体力图标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体力数量信息栏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显示将兑换成的体力数量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数量减少按钮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点击后体力道具使用数量-1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点击后下沉效果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体力道具兑换数量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显示当前要兑换道具的数量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数量增加按钮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点击后体力道具使用数量+1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点击后下沉效果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数量最大按钮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点击后体力道具使用数量最大化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点击后下沉效果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取消按钮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点击后取消兑换，关闭面板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按钮颜色555555</w:t>
            </w:r>
            <w:r>
              <w:rPr>
                <w:rFonts w:hint="eastAsia"/>
                <w:vertAlign w:val="baseline"/>
                <w:lang w:val="en-US" w:eastAsia="zh-CN"/>
              </w:rPr>
              <w:br w:type="textWrapping"/>
            </w:r>
            <w:r>
              <w:rPr>
                <w:rFonts w:hint="eastAsia"/>
                <w:vertAlign w:val="baseline"/>
                <w:lang w:val="en-US" w:eastAsia="zh-CN"/>
              </w:rPr>
              <w:t>点击后按钮颜色-&gt;F2F2F2，0.5s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确定按钮</w:t>
            </w:r>
          </w:p>
        </w:tc>
        <w:tc>
          <w:tcPr>
            <w:tcW w:w="163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点击后确认兑换，出现获得道具界面</w:t>
            </w:r>
          </w:p>
        </w:tc>
        <w:tc>
          <w:tcPr>
            <w:tcW w:w="19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按钮颜色7372FC</w:t>
            </w:r>
            <w:r>
              <w:rPr>
                <w:rFonts w:hint="eastAsia"/>
                <w:vertAlign w:val="baseline"/>
                <w:lang w:val="en-US" w:eastAsia="zh-CN"/>
              </w:rPr>
              <w:br w:type="textWrapping"/>
            </w:r>
            <w:r>
              <w:rPr>
                <w:rFonts w:hint="eastAsia"/>
                <w:vertAlign w:val="baseline"/>
                <w:lang w:val="en-US" w:eastAsia="zh-CN"/>
              </w:rPr>
              <w:t>点击后按钮颜色-&gt;F2F2F2，0.5s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</w:tbl>
    <w:p>
      <w:pPr>
        <w:numPr>
          <w:ilvl w:val="0"/>
          <w:numId w:val="0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e. 自选箱选择原型图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8" name="图片 48" descr="自选箱选择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自选箱选择-标号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9" name="图片 49" descr="使用自选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使用自选箱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注：原型图中没有标号指出的元件，都与本节中的体力道具数量选择原型图保持一致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9"/>
        <w:gridCol w:w="1500"/>
        <w:gridCol w:w="2325"/>
        <w:gridCol w:w="401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道具名称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字号40，颜色黑色，居中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被选择道具格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覆盖一层不透明度50%灰色遮罩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中间有白色勾子图标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道具格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与主UI样式通用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道具数量信息栏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只有当兑换道具数量&gt;1时显示该信息栏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88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查看详细按钮</w:t>
            </w:r>
          </w:p>
        </w:tc>
        <w:tc>
          <w:tcPr>
            <w:tcW w:w="13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点击查看道具的详细信息</w:t>
            </w:r>
          </w:p>
        </w:tc>
        <w:tc>
          <w:tcPr>
            <w:tcW w:w="235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图标呈放大镜样式</w:t>
            </w:r>
          </w:p>
        </w:tc>
      </w:tr>
    </w:tbl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45" w:name="_Toc15792"/>
      <w:r>
        <w:rPr>
          <w:rFonts w:hint="eastAsia" w:ascii="微软雅黑" w:hAnsi="微软雅黑" w:eastAsia="微软雅黑"/>
          <w:lang w:val="en-US" w:eastAsia="zh-CN"/>
        </w:rPr>
        <w:t>筛选排序功能</w:t>
      </w:r>
      <w:r>
        <w:rPr>
          <w:rFonts w:hint="eastAsia" w:ascii="微软雅黑" w:hAnsi="微软雅黑" w:eastAsia="微软雅黑"/>
        </w:rPr>
        <w:t>说明</w:t>
      </w:r>
      <w:bookmarkEnd w:id="45"/>
    </w:p>
    <w:p>
      <w:pPr>
        <w:pStyle w:val="4"/>
        <w:bidi w:val="0"/>
        <w:rPr>
          <w:rFonts w:hint="default"/>
          <w:lang w:val="en-US" w:eastAsia="zh-CN"/>
        </w:rPr>
      </w:pPr>
      <w:bookmarkStart w:id="46" w:name="_Toc15001"/>
      <w:r>
        <w:rPr>
          <w:rFonts w:hint="eastAsia"/>
          <w:lang w:val="en-US" w:eastAsia="zh-CN"/>
        </w:rPr>
        <w:t>9.1 原型图</w:t>
      </w:r>
      <w:bookmarkEnd w:id="46"/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690" cy="2962910"/>
            <wp:effectExtent l="0" t="0" r="3810" b="8890"/>
            <wp:docPr id="52" name="图片 52" descr="筛选排序界面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筛选排序界面-标号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690" cy="2962910"/>
            <wp:effectExtent l="0" t="0" r="3810" b="8890"/>
            <wp:docPr id="53" name="图片 53" descr="筛选排序功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筛选排序功能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0"/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</w:pP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注：原型图中没有标号指出的元件，都与</w:t>
      </w:r>
      <w:r>
        <w:rPr>
          <w:rFonts w:hint="eastAsia" w:cs="微软雅黑"/>
          <w:kern w:val="2"/>
          <w:sz w:val="21"/>
          <w:szCs w:val="21"/>
          <w:lang w:val="en-US" w:eastAsia="zh-CN" w:bidi="ar"/>
        </w:rPr>
        <w:fldChar w:fldCharType="begin"/>
      </w:r>
      <w:r>
        <w:rPr>
          <w:rFonts w:hint="eastAsia" w:cs="微软雅黑"/>
          <w:kern w:val="2"/>
          <w:sz w:val="21"/>
          <w:szCs w:val="21"/>
          <w:lang w:val="en-US" w:eastAsia="zh-CN" w:bidi="ar"/>
        </w:rPr>
        <w:instrText xml:space="preserve"> HYPERLINK \l "_道具使用功能说明" </w:instrText>
      </w:r>
      <w:r>
        <w:rPr>
          <w:rFonts w:hint="eastAsia" w:cs="微软雅黑"/>
          <w:kern w:val="2"/>
          <w:sz w:val="21"/>
          <w:szCs w:val="21"/>
          <w:lang w:val="en-US" w:eastAsia="zh-CN" w:bidi="ar"/>
        </w:rPr>
        <w:fldChar w:fldCharType="separate"/>
      </w:r>
      <w:r>
        <w:rPr>
          <w:rStyle w:val="16"/>
          <w:rFonts w:hint="eastAsia" w:cs="微软雅黑"/>
          <w:kern w:val="2"/>
          <w:sz w:val="21"/>
          <w:szCs w:val="21"/>
          <w:lang w:val="en-US" w:eastAsia="zh-CN" w:bidi="ar"/>
        </w:rPr>
        <w:t>道具使用功能</w:t>
      </w:r>
      <w:r>
        <w:rPr>
          <w:rFonts w:hint="eastAsia" w:cs="微软雅黑"/>
          <w:kern w:val="2"/>
          <w:sz w:val="21"/>
          <w:szCs w:val="21"/>
          <w:lang w:val="en-US" w:eastAsia="zh-CN" w:bidi="ar"/>
        </w:rPr>
        <w:fldChar w:fldCharType="end"/>
      </w:r>
      <w:r>
        <w:rPr>
          <w:rFonts w:hint="eastAsia" w:cs="微软雅黑"/>
          <w:kern w:val="2"/>
          <w:sz w:val="21"/>
          <w:szCs w:val="21"/>
          <w:lang w:val="en-US" w:eastAsia="zh-CN" w:bidi="ar"/>
        </w:rPr>
        <w:t>的体力道具选择</w:t>
      </w:r>
      <w:r>
        <w:rPr>
          <w:rFonts w:hint="eastAsia" w:ascii="微软雅黑" w:hAnsi="微软雅黑" w:eastAsia="微软雅黑" w:cs="微软雅黑"/>
          <w:kern w:val="2"/>
          <w:sz w:val="21"/>
          <w:szCs w:val="21"/>
          <w:lang w:val="en-US" w:eastAsia="zh-CN" w:bidi="ar"/>
        </w:rPr>
        <w:t>原型图中的样式保持一致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507"/>
        <w:gridCol w:w="3268"/>
        <w:gridCol w:w="30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编号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名称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作用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1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排序规则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表示下面的标签为排序规则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字号30，颜色黑色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2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选中排序规则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表示当前选中该排序规则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点击选中的排序规则会切换升序与降序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标签背景颜色8A8BF8，不透明度50%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右侧图标箭头向下表示降序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文字在去除右侧图标后的空间中居中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字号26，颜色白色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3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未选中排序规则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表示未选中的一个排序规则，点击可切换成按照该规则排序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背景颜色F2F2F2，不透明度50%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字号26，颜色黑色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4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筛选项目1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表示可以筛选的第一种项目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与1一致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5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筛选全部标签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选中全部表示不应用当前筛选项目中的分类来筛选库存内容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选中与2一致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未选中与3一致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6</w:t>
            </w:r>
          </w:p>
        </w:tc>
        <w:tc>
          <w:tcPr>
            <w:tcW w:w="88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筛选细分标签</w:t>
            </w:r>
          </w:p>
        </w:tc>
        <w:tc>
          <w:tcPr>
            <w:tcW w:w="191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选中表示只展示当前细分类型的库存内容</w:t>
            </w:r>
          </w:p>
        </w:tc>
        <w:tc>
          <w:tcPr>
            <w:tcW w:w="180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与5一致</w:t>
            </w:r>
          </w:p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</w:pPr>
            <w:r>
              <w:rPr>
                <w:rFonts w:hint="eastAsia" w:cs="微软雅黑"/>
                <w:kern w:val="2"/>
                <w:sz w:val="21"/>
                <w:szCs w:val="21"/>
                <w:vertAlign w:val="baseline"/>
                <w:lang w:val="en-US" w:eastAsia="zh-CN" w:bidi="ar"/>
              </w:rPr>
              <w:t>文字内容过长无法完全显示的滚动循环播放</w:t>
            </w:r>
          </w:p>
        </w:tc>
      </w:tr>
    </w:tbl>
    <w:p>
      <w:pPr>
        <w:pStyle w:val="4"/>
        <w:bidi w:val="0"/>
        <w:rPr>
          <w:rFonts w:hint="default"/>
          <w:lang w:val="en-US" w:eastAsia="zh-CN"/>
        </w:rPr>
      </w:pPr>
      <w:bookmarkStart w:id="47" w:name="_Toc1264"/>
      <w:r>
        <w:rPr>
          <w:rFonts w:hint="eastAsia"/>
          <w:lang w:val="en-US" w:eastAsia="zh-CN"/>
        </w:rPr>
        <w:t>9.2 程序逻辑图</w:t>
      </w:r>
      <w:bookmarkEnd w:id="47"/>
    </w:p>
    <w:p>
      <w:pPr>
        <w:bidi w:val="0"/>
        <w:jc w:val="center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1644650" cy="3079750"/>
            <wp:effectExtent l="0" t="0" r="6350" b="6350"/>
            <wp:docPr id="50" name="图片 50" descr="筛选排序功能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筛选排序功能逻辑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48" w:name="_Toc18979"/>
      <w:r>
        <w:rPr>
          <w:rFonts w:hint="eastAsia"/>
          <w:lang w:val="en-US" w:eastAsia="zh-CN"/>
        </w:rPr>
        <w:t>9.3 筛选排序规则</w:t>
      </w:r>
      <w:bookmarkEnd w:id="48"/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 规则说明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排序规则同时只能应用一种，选中状态下再次点击同一标签切换升序降序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筛选可以同时选择多个项目多个细分类型，显示逻辑与xlsx表格中的筛选一致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b. 默认排序规则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默认使用稀有度降序的排序规则，稀有度一致时按照道具id降序排序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c. 筛选结果为空时</w:t>
      </w:r>
    </w:p>
    <w:p>
      <w:p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当筛选的结果没有满足的内容，结果为空时，在库存区域文字提示：“暂时没有该类道具”，具体样式如下：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3" name="图片 23" descr="无结果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无结果提示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d. 武器分页筛选排序标签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61"/>
        <w:gridCol w:w="1732"/>
        <w:gridCol w:w="1389"/>
        <w:gridCol w:w="1112"/>
        <w:gridCol w:w="835"/>
        <w:gridCol w:w="139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排序规则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稀有度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等级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获取时间</w:t>
            </w: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筛选-种类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冲锋枪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狙击枪</w:t>
            </w: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霰弹枪</w:t>
            </w: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手枪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突击步枪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努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双枪·冲锋枪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弓</w:t>
            </w: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筛选-伤害类型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2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101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动能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高热</w:t>
            </w:r>
          </w:p>
        </w:tc>
        <w:tc>
          <w:tcPr>
            <w:tcW w:w="652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低温</w:t>
            </w:r>
          </w:p>
        </w:tc>
        <w:tc>
          <w:tcPr>
            <w:tcW w:w="4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电击</w:t>
            </w:r>
          </w:p>
        </w:tc>
        <w:tc>
          <w:tcPr>
            <w:tcW w:w="81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特异</w:t>
            </w:r>
          </w:p>
        </w:tc>
      </w:tr>
    </w:tbl>
    <w:p>
      <w:pPr>
        <w:numPr>
          <w:ilvl w:val="0"/>
          <w:numId w:val="0"/>
        </w:numPr>
        <w:ind w:left="420"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e. 后勤分页筛选排序标签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5"/>
        <w:gridCol w:w="1771"/>
        <w:gridCol w:w="1551"/>
        <w:gridCol w:w="1993"/>
        <w:gridCol w:w="1110"/>
        <w:gridCol w:w="8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排序规则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稀有度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等级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获取时间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筛选-种类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情报后勤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医疗后勤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整备后勤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筛选-特长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爆发能量获取率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暴击伤害增幅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同调指数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最大生命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攻击力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防御力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射击暴击率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技能急速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常规能量回复速度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筛选-小队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星夜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花楸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希德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微光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闻风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新桃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泽虹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超视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射影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钢羽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掠影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清乐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星朗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金甲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沙叶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祖灵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极光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伊莱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心园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阿玛纳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秋津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明夷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水穗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曙光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天岩户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领航者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凯夫曼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梵星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摩伊拉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芬尼亚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底比斯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达摩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达努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精灵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布里吉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"鸦眼"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绿灵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"诗人"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鬼怪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阿尔戈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"</w:t>
            </w:r>
            <w:r>
              <w:rPr>
                <w:rFonts w:hint="eastAsia"/>
                <w:vertAlign w:val="baseline"/>
                <w:lang w:val="en-US" w:eastAsia="zh-CN"/>
              </w:rPr>
              <w:t>锻造者"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梵音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"信使"</w:t>
            </w: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"</w:t>
            </w:r>
            <w:r>
              <w:rPr>
                <w:rFonts w:hint="eastAsia"/>
                <w:vertAlign w:val="baseline"/>
                <w:lang w:val="en-US" w:eastAsia="zh-CN"/>
              </w:rPr>
              <w:t>守梦人"</w:t>
            </w: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梵灵</w:t>
            </w: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御守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707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堤丰</w:t>
            </w:r>
          </w:p>
        </w:tc>
        <w:tc>
          <w:tcPr>
            <w:tcW w:w="103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阿尔斯特</w:t>
            </w:r>
          </w:p>
        </w:tc>
        <w:tc>
          <w:tcPr>
            <w:tcW w:w="91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1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</w:pPr>
          </w:p>
        </w:tc>
        <w:tc>
          <w:tcPr>
            <w:tcW w:w="65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52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6"/>
        </w:numPr>
        <w:ind w:left="42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配件分页筛选排序标签</w:t>
      </w:r>
    </w:p>
    <w:tbl>
      <w:tblPr>
        <w:tblStyle w:val="12"/>
        <w:tblW w:w="4997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70"/>
        <w:gridCol w:w="1655"/>
        <w:gridCol w:w="1326"/>
        <w:gridCol w:w="1440"/>
        <w:gridCol w:w="799"/>
        <w:gridCol w:w="13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排序规则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稀有度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筛选-武器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冲锋枪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狙击枪</w:t>
            </w: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霰弹枪</w:t>
            </w: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手枪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突击步枪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努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双枪·冲锋枪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弓</w:t>
            </w: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筛选-配件部位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全部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枪口/弩臂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镜桥</w:t>
            </w: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供弹/箭筒</w:t>
            </w: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挂件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扳机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15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握把</w:t>
            </w:r>
          </w:p>
        </w:tc>
        <w:tc>
          <w:tcPr>
            <w:tcW w:w="97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瞄准器</w:t>
            </w: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稳定器</w:t>
            </w:r>
          </w:p>
        </w:tc>
        <w:tc>
          <w:tcPr>
            <w:tcW w:w="84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46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778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</w:tbl>
    <w:p>
      <w:p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g. 道具分页筛选排序标签</w:t>
      </w:r>
    </w:p>
    <w:tbl>
      <w:tblPr>
        <w:tblStyle w:val="12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5"/>
        <w:gridCol w:w="1021"/>
        <w:gridCol w:w="1782"/>
        <w:gridCol w:w="1782"/>
        <w:gridCol w:w="1782"/>
        <w:gridCol w:w="7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81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排序规则</w:t>
            </w:r>
          </w:p>
        </w:tc>
        <w:tc>
          <w:tcPr>
            <w:tcW w:w="5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4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81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稀有度</w:t>
            </w:r>
          </w:p>
        </w:tc>
        <w:tc>
          <w:tcPr>
            <w:tcW w:w="5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4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81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筛选-种类</w:t>
            </w:r>
          </w:p>
        </w:tc>
        <w:tc>
          <w:tcPr>
            <w:tcW w:w="5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  <w:tc>
          <w:tcPr>
            <w:tcW w:w="4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81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全部</w:t>
            </w:r>
          </w:p>
        </w:tc>
        <w:tc>
          <w:tcPr>
            <w:tcW w:w="5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提取物</w:t>
            </w: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队员培养素材</w:t>
            </w: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武器培养素材</w:t>
            </w:r>
          </w:p>
        </w:tc>
        <w:tc>
          <w:tcPr>
            <w:tcW w:w="104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"/>
              </w:rPr>
              <w:t>后勤培养素材</w:t>
            </w:r>
          </w:p>
        </w:tc>
        <w:tc>
          <w:tcPr>
            <w:tcW w:w="4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autoSpaceDE w:val="0"/>
              <w:autoSpaceDN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微软雅黑" w:hAnsi="微软雅黑" w:eastAsia="微软雅黑" w:cs="Times New Roman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cs="Times New Roman"/>
                <w:kern w:val="2"/>
                <w:sz w:val="21"/>
                <w:szCs w:val="21"/>
                <w:lang w:val="en-US" w:eastAsia="zh-CN"/>
              </w:rPr>
              <w:t>其他</w:t>
            </w:r>
          </w:p>
        </w:tc>
      </w:tr>
    </w:tbl>
    <w:p>
      <w:pPr>
        <w:rPr>
          <w:rFonts w:hint="eastAsia"/>
          <w:lang w:val="en-US" w:eastAsia="zh-CN"/>
        </w:rPr>
      </w:pPr>
    </w:p>
    <w:p>
      <w:pPr>
        <w:pStyle w:val="3"/>
        <w:numPr>
          <w:ilvl w:val="0"/>
          <w:numId w:val="5"/>
        </w:numPr>
        <w:ind w:left="420" w:leftChars="0" w:hanging="420" w:firstLineChars="0"/>
        <w:rPr>
          <w:rFonts w:ascii="微软雅黑" w:hAnsi="微软雅黑" w:eastAsia="微软雅黑"/>
        </w:rPr>
      </w:pPr>
      <w:bookmarkStart w:id="49" w:name="_Toc6037"/>
      <w:r>
        <w:rPr>
          <w:rFonts w:hint="eastAsia" w:ascii="微软雅黑" w:hAnsi="微软雅黑" w:eastAsia="微软雅黑"/>
          <w:lang w:val="en-US" w:eastAsia="zh-CN"/>
        </w:rPr>
        <w:t>出售功能</w:t>
      </w:r>
      <w:r>
        <w:rPr>
          <w:rFonts w:hint="eastAsia" w:ascii="微软雅黑" w:hAnsi="微软雅黑" w:eastAsia="微软雅黑"/>
        </w:rPr>
        <w:t>说明</w:t>
      </w:r>
      <w:bookmarkEnd w:id="49"/>
    </w:p>
    <w:p>
      <w:pPr>
        <w:numPr>
          <w:ilvl w:val="0"/>
          <w:numId w:val="7"/>
        </w:numPr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原型图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5" name="图片 25" descr="出售功能界面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出售功能界面-标号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28" name="图片 28" descr="出售功能界面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出售功能界面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2240"/>
        <w:gridCol w:w="2351"/>
        <w:gridCol w:w="32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被装备不可选格子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无法选中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格子覆盖遮罩，颜色7F7F7F，不透明度50%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角色头像不被覆盖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锁定不可选格子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无法选中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覆盖遮罩，样式与1一致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已选中格子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表示该格子被选中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白色背景，不透明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选中图标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勾表示该格子被选中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勾子图标，格子颜色3040E6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返回按钮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点击后推出出售功能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黑色背景，返回图标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选中批量图标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表示该批量选择被开启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文字：批量选择蓝色及以下品质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字号24，颜色黑色、5E6AE7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未选中批量图标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表示该批量选择未开启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只在后勤分页显示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文字：批量选择紫色品质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只在后勤分页显示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字号24，颜色黑色、C27DD9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文字：批量选择橙色品质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只在后勤分页显示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字号24，颜色黑色、F6BA89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分解所得道具格子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从左至右排列，最多排列8个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格子展示通用主UI道具格子样式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已选数量信息栏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表示当前已选中的出售道具数量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背景颜色D7D7D7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字号20，颜色黑色，居中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6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131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道具出售按钮</w:t>
            </w:r>
          </w:p>
        </w:tc>
        <w:tc>
          <w:tcPr>
            <w:tcW w:w="137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点击后出售选中道具</w:t>
            </w:r>
          </w:p>
        </w:tc>
        <w:tc>
          <w:tcPr>
            <w:tcW w:w="190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背景颜色5C54BC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左侧垃圾桶图标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</w:tbl>
    <w:p>
      <w:pPr>
        <w:numPr>
          <w:ilvl w:val="0"/>
          <w:numId w:val="7"/>
        </w:num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功能说明：背包中武器与后勤分页，点击出售按钮后，库存自动按稀有度升序排列，弹出下方功能栏，选择道具完成后点击出售，获得出售奖励。</w:t>
      </w:r>
    </w:p>
    <w:p>
      <w:pPr>
        <w:numPr>
          <w:ilvl w:val="0"/>
          <w:numId w:val="7"/>
        </w:num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程序逻辑图</w:t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603500" cy="4108450"/>
            <wp:effectExtent l="0" t="0" r="0" b="6350"/>
            <wp:docPr id="14" name="图片 14" descr="出售功能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出售功能逻辑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5"/>
        </w:numPr>
        <w:rPr>
          <w:rFonts w:ascii="微软雅黑" w:hAnsi="微软雅黑" w:eastAsia="微软雅黑"/>
        </w:rPr>
      </w:pPr>
      <w:bookmarkStart w:id="50" w:name="_Toc31500"/>
      <w:r>
        <w:rPr>
          <w:rFonts w:hint="eastAsia" w:ascii="微软雅黑" w:hAnsi="微软雅黑" w:eastAsia="微软雅黑"/>
          <w:lang w:val="en-US" w:eastAsia="zh-CN"/>
        </w:rPr>
        <w:t>分解合成功能</w:t>
      </w:r>
      <w:r>
        <w:rPr>
          <w:rFonts w:hint="eastAsia" w:ascii="微软雅黑" w:hAnsi="微软雅黑" w:eastAsia="微软雅黑"/>
        </w:rPr>
        <w:t>说明</w:t>
      </w:r>
      <w:bookmarkEnd w:id="50"/>
    </w:p>
    <w:p>
      <w:pPr>
        <w:numPr>
          <w:ilvl w:val="0"/>
          <w:numId w:val="8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分解界面原型图</w:t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0" name="图片 40" descr="分解合成功能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分解合成功能-标号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1" name="图片 41" descr="分解合成功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分解合成功能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ind w:firstLine="420" w:firstLine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注：原型图中调整数量的元件功能与样式与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\l "_道具使用功能说明"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6"/>
          <w:rFonts w:hint="eastAsia"/>
          <w:lang w:val="en-US" w:eastAsia="zh-CN"/>
        </w:rPr>
        <w:t>道具使用功能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中一致，不再标注说明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5"/>
        <w:gridCol w:w="1642"/>
        <w:gridCol w:w="3207"/>
        <w:gridCol w:w="30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编号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名称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作用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样式表现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界面标题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字号40，颜色黑色，粗体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分解标签按钮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点击切换为分解功能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被选中的标签按钮背景颜色61626C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合成标签按钮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点击切换为合成功能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未选中的标签按钮背景颜色ADAEB4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字号30，颜色白色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当前选中材料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被框住表示选择该材料，默认选中第一项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不透明度25%线框，框住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拥有材料数量信息栏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背景样式通用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字号24，颜色白色，居中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材料图标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分解材料名称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表示当前要分解的材料的名称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字号35，颜色黑色，粗体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材料类型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显示当前分解材料的类型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字号26，颜色黑色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待分解材料格子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选择数量信息栏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当前选择分解数量/材料总数量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背景样式通用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字号24，颜色白色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分解获得材料格子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390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963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分解按钮</w:t>
            </w:r>
          </w:p>
        </w:tc>
        <w:tc>
          <w:tcPr>
            <w:tcW w:w="1881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点击后将指定数量材料分解</w:t>
            </w:r>
          </w:p>
        </w:tc>
        <w:tc>
          <w:tcPr>
            <w:tcW w:w="1764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0" w:afterAutospacing="0"/>
              <w:ind w:left="0" w:right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背景颜色</w:t>
            </w:r>
          </w:p>
        </w:tc>
      </w:tr>
    </w:tbl>
    <w:p>
      <w:pPr>
        <w:numPr>
          <w:ilvl w:val="0"/>
          <w:numId w:val="8"/>
        </w:numPr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功能说明：玩家在背包道具分页中，点击分解合成按钮后，弹出分解合成界面，可以选择数量，将特定材料分解与合成，用于解决武器突破素材不平衡问题。</w:t>
      </w:r>
    </w:p>
    <w:p>
      <w:pPr>
        <w:numPr>
          <w:ilvl w:val="0"/>
          <w:numId w:val="8"/>
        </w:numPr>
        <w:ind w:firstLine="42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程序逻辑图</w:t>
      </w:r>
    </w:p>
    <w:p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559050" cy="3702050"/>
            <wp:effectExtent l="0" t="0" r="6350" b="6350"/>
            <wp:docPr id="42" name="图片 42" descr="分解合成功能逻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分解合成功能逻辑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370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合成界面原型图</w:t>
      </w:r>
    </w:p>
    <w:p>
      <w:pPr>
        <w:numPr>
          <w:ilvl w:val="0"/>
          <w:numId w:val="0"/>
        </w:numPr>
        <w:rPr>
          <w:rFonts w:hint="default" w:eastAsia="微软雅黑"/>
          <w:lang w:val="en-US" w:eastAsia="zh-CN"/>
        </w:rPr>
      </w:pP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5266690" cy="2962910"/>
            <wp:effectExtent l="0" t="0" r="3810" b="8890"/>
            <wp:docPr id="44" name="图片 44" descr="合成界面功能-标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合成界面功能-标号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numId w:val="0"/>
        </w:numPr>
        <w:ind w:leftChars="0"/>
      </w:pPr>
      <w:bookmarkStart w:id="51" w:name="_Toc56105353"/>
      <w:r>
        <w:rPr>
          <w:rFonts w:hint="eastAsia"/>
          <w:lang w:val="en-US" w:eastAsia="zh-CN"/>
        </w:rPr>
        <w:t>四、</w:t>
      </w:r>
      <w:r>
        <w:rPr>
          <w:rFonts w:hint="eastAsia"/>
        </w:rPr>
        <w:t>其他需求</w:t>
      </w:r>
      <w:bookmarkEnd w:id="51"/>
    </w:p>
    <w:p>
      <w:pPr>
        <w:pStyle w:val="3"/>
        <w:numPr>
          <w:ilvl w:val="0"/>
          <w:numId w:val="9"/>
        </w:numPr>
        <w:rPr>
          <w:rFonts w:ascii="微软雅黑" w:hAnsi="微软雅黑" w:eastAsia="微软雅黑"/>
        </w:rPr>
      </w:pPr>
      <w:bookmarkStart w:id="52" w:name="_Toc56105354"/>
      <w:r>
        <w:rPr>
          <w:rFonts w:hint="eastAsia" w:ascii="微软雅黑" w:hAnsi="微软雅黑" w:eastAsia="微软雅黑"/>
        </w:rPr>
        <w:t>程序</w:t>
      </w:r>
      <w:bookmarkEnd w:id="52"/>
    </w:p>
    <w:p>
      <w:pPr>
        <w:numPr>
          <w:ilvl w:val="0"/>
          <w:numId w:val="10"/>
        </w:numPr>
        <w:outlineLvl w:val="8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通用物品属性表（脚本表头）</w:t>
      </w:r>
    </w:p>
    <w:tbl>
      <w:tblPr>
        <w:tblStyle w:val="12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321"/>
        <w:gridCol w:w="1185"/>
        <w:gridCol w:w="60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物品属性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物品ID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Long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唯一标志游戏内物品的ID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  <w:trHeight w:val="628" w:hRule="atLeast"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物品图标ID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String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用图标ID链接物品显示的图片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物品名称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String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该物品的名字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物品主类型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物品所属的主类型，主要有：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武器|后勤|补给|配件|道具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物品稀有度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物品的稀有度，使用星星数量与颜色区别：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一星&lt;白色&gt;|二星&lt;绿色&gt;|三星&lt;蓝色&gt;|四星&lt;紫色&gt;|五星&lt;橙色&gt;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</w:trPr>
        <w:tc>
          <w:tcPr>
            <w:tcW w:w="77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物品描述</w:t>
            </w:r>
          </w:p>
        </w:tc>
        <w:tc>
          <w:tcPr>
            <w:tcW w:w="695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String</w:t>
            </w:r>
          </w:p>
        </w:tc>
        <w:tc>
          <w:tcPr>
            <w:tcW w:w="3529" w:type="pct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 w:eastAsia="微软雅黑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对物品的描述</w:t>
            </w:r>
          </w:p>
        </w:tc>
      </w:tr>
    </w:tbl>
    <w:p>
      <w:pPr>
        <w:numPr>
          <w:numId w:val="0"/>
        </w:numPr>
        <w:ind w:leftChars="0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武器物品额外属性表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108" w:type="dxa"/>
          <w:right w:w="108" w:type="dxa"/>
        </w:tblCellMar>
      </w:tblPr>
      <w:tblGrid>
        <w:gridCol w:w="1586"/>
        <w:gridCol w:w="1100"/>
        <w:gridCol w:w="58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武器属性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武器类型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区分武器的类型，主要有：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栓动式狙击枪|半自动狙击枪|泵动霰弹枪|双管霰弹枪|左轮手枪|半自动手枪|冲锋枪|突击步枪|弩|双枪·冲锋枪|弓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武器等阶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Short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重复获得武器可提升等阶，共有1-5阶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武器突破次数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Short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升级到等级上限后武器需要突破提升等级上限，共有1-6次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武器等级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1-80级，每次突破等级上限查看武器属性配置表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武器属性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多种类型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包含多种不同属性，所需数据类型不同，具体在武器系统的属性配置表中查看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武器技能描述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String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支持配置描述中不同等阶等级时的具体数值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武器配件栏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列举武器可以装配哪些种类的配件，由武器类型决定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装备配件ID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列举武器当前装备的配件的ID，应该要符合配件类型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是否锁定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表明武器是否处于锁定状态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装备角色ID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Long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表明装备该武器的角色，若无则置空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158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获取途径链接</w:t>
            </w:r>
          </w:p>
        </w:tc>
        <w:tc>
          <w:tcPr>
            <w:tcW w:w="11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8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列举可以获得该武器的游戏系统的ID，根据ID跳转对应界面</w:t>
            </w:r>
          </w:p>
        </w:tc>
      </w:tr>
    </w:tbl>
    <w:p>
      <w:pPr>
        <w:widowControl w:val="0"/>
        <w:numPr>
          <w:numId w:val="0"/>
        </w:numPr>
        <w:jc w:val="both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后勤物品额外属性表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9"/>
        <w:gridCol w:w="1093"/>
        <w:gridCol w:w="5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后勤类型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区分后勤的类型，主要有：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情报后勤|医疗后勤|整备后勤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后勤等级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1-15级，升级属性查看装备系统属性表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所属套装ID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查看装备系统属性表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多种类型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包含多种不同属性，所需数据类型不同，查看具体在装备系统属性配置表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后勤特长属性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多种类型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同上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后勤技能描述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String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支持配置描述中不同等阶等级时的具体数值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是否锁定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表明武器是否处于锁定状态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是否为定制后勤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定制后勤不能重修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装备角色ID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表明装备该武器的角色，若无则置空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获取途径链接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列举可以获得该武器的游戏系统的ID，跳转对应界面</w:t>
            </w:r>
          </w:p>
        </w:tc>
      </w:tr>
    </w:tbl>
    <w:p>
      <w:pPr>
        <w:numPr>
          <w:numId w:val="0"/>
        </w:numPr>
        <w:ind w:leftChars="0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补给物品额外属性表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2"/>
        <w:gridCol w:w="1180"/>
        <w:gridCol w:w="5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补给属性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43" w:hRule="atLeast"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是否为体力道具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标志体力道具，方便选择数量批量使用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是否为自选道具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标志自选道具，方便判断是否弹窗选择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是否为限时道具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Bool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标志限时道具，输出倒计时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过期时间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Time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非限时道具则置空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获得道具ID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列举使用后获得的道具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1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获得道具数量</w:t>
            </w:r>
          </w:p>
        </w:tc>
        <w:tc>
          <w:tcPr>
            <w:tcW w:w="11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列举使用后获得道具的数量</w:t>
            </w:r>
          </w:p>
        </w:tc>
      </w:tr>
    </w:tbl>
    <w:p>
      <w:pPr>
        <w:widowControl w:val="0"/>
        <w:numPr>
          <w:numId w:val="0"/>
        </w:numPr>
        <w:jc w:val="both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配件物品额外属性表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9"/>
        <w:gridCol w:w="1093"/>
        <w:gridCol w:w="5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配件类型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区分配件的类型，主要有：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枪口/弩臂|镜桥|供弹/箭筒|挂件|扳机|握把|瞄准器|稳定器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适配武器类型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可以装配在哪种类型的武器上，具体查看武器属性表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被装配武器ID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Long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填写该配件被装配在哪把武器上，若无则置空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配件属性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多种类型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包含多种不同属性，所需数据类型不同，查看具体在装备系统属性配置表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获取途径链接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列举可以获得该武器的游戏系统的ID，跳转对应界面</w:t>
            </w:r>
          </w:p>
        </w:tc>
      </w:tr>
    </w:tbl>
    <w:p>
      <w:pPr>
        <w:numPr>
          <w:numId w:val="0"/>
        </w:numPr>
        <w:ind w:leftChars="0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道具物品额外属性表</w:t>
      </w: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99"/>
        <w:gridCol w:w="1093"/>
        <w:gridCol w:w="57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道具属性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数据类型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说明要求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道具类型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Enum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区分道具的类型，主要有：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提取物|队员培养材料|武器培养材料|后勤培养材料|其他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</w:trPr>
        <w:tc>
          <w:tcPr>
            <w:tcW w:w="169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bookmarkStart w:id="53" w:name="_GoBack"/>
            <w:bookmarkEnd w:id="53"/>
            <w:r>
              <w:rPr>
                <w:rFonts w:hint="eastAsia"/>
                <w:vertAlign w:val="baseline"/>
                <w:lang w:val="en-US" w:eastAsia="zh-CN"/>
              </w:rPr>
              <w:t>获取途径链接</w:t>
            </w:r>
          </w:p>
        </w:tc>
        <w:tc>
          <w:tcPr>
            <w:tcW w:w="10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Int</w:t>
            </w:r>
          </w:p>
        </w:tc>
        <w:tc>
          <w:tcPr>
            <w:tcW w:w="573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列举可以获得该武器的游戏系统的ID，跳转对应界面</w:t>
            </w:r>
          </w:p>
        </w:tc>
      </w:tr>
    </w:tbl>
    <w:p>
      <w:pPr>
        <w:widowControl w:val="0"/>
        <w:numPr>
          <w:numId w:val="0"/>
        </w:numPr>
        <w:jc w:val="both"/>
        <w:rPr>
          <w:rFonts w:hint="default" w:eastAsia="微软雅黑"/>
          <w:lang w:val="en-US" w:eastAsia="zh-CN"/>
        </w:rPr>
      </w:pPr>
    </w:p>
    <w:p>
      <w:pPr>
        <w:numPr>
          <w:ilvl w:val="0"/>
          <w:numId w:val="10"/>
        </w:numPr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背包数据交互日志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记录每次玩家与服务器进行道具数量增减时的日志</w:t>
      </w:r>
    </w:p>
    <w:p>
      <w:pPr>
        <w:numPr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- 记录出现告警的背包服务器交互，并进行邮件提醒或其他方式提醒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普通日志保留7天，重要日志永久保留</w:t>
      </w:r>
    </w:p>
    <w:p>
      <w:pPr>
        <w:numPr>
          <w:ilvl w:val="0"/>
          <w:numId w:val="10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数据统计功能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每周对全服所有玩家的背包数据进行统计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包括关键道具全服拥有量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- 资源全服拥有量，全服消耗资源量等</w:t>
      </w:r>
    </w:p>
    <w:p>
      <w:pPr>
        <w:numPr>
          <w:numId w:val="0"/>
        </w:numPr>
        <w:ind w:leftChars="0"/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- 更多内容由运营提出相应需求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4A8C5AE"/>
    <w:multiLevelType w:val="singleLevel"/>
    <w:tmpl w:val="C4A8C5AE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F9741211"/>
    <w:multiLevelType w:val="singleLevel"/>
    <w:tmpl w:val="F9741211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000693B5"/>
    <w:multiLevelType w:val="singleLevel"/>
    <w:tmpl w:val="000693B5"/>
    <w:lvl w:ilvl="0" w:tentative="0">
      <w:start w:val="1"/>
      <w:numFmt w:val="lowerLetter"/>
      <w:suff w:val="space"/>
      <w:lvlText w:val="%1."/>
      <w:lvlJc w:val="left"/>
    </w:lvl>
  </w:abstractNum>
  <w:abstractNum w:abstractNumId="3">
    <w:nsid w:val="017465A2"/>
    <w:multiLevelType w:val="multilevel"/>
    <w:tmpl w:val="017465A2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07CD95C2"/>
    <w:multiLevelType w:val="singleLevel"/>
    <w:tmpl w:val="07CD95C2"/>
    <w:lvl w:ilvl="0" w:tentative="0">
      <w:start w:val="1"/>
      <w:numFmt w:val="lowerLetter"/>
      <w:suff w:val="space"/>
      <w:lvlText w:val="%1."/>
      <w:lvlJc w:val="left"/>
    </w:lvl>
  </w:abstractNum>
  <w:abstractNum w:abstractNumId="5">
    <w:nsid w:val="0FF4F840"/>
    <w:multiLevelType w:val="singleLevel"/>
    <w:tmpl w:val="0FF4F840"/>
    <w:lvl w:ilvl="0" w:tentative="0">
      <w:start w:val="1"/>
      <w:numFmt w:val="lowerLetter"/>
      <w:suff w:val="space"/>
      <w:lvlText w:val="%1."/>
      <w:lvlJc w:val="left"/>
    </w:lvl>
  </w:abstractNum>
  <w:abstractNum w:abstractNumId="6">
    <w:nsid w:val="110B0401"/>
    <w:multiLevelType w:val="multilevel"/>
    <w:tmpl w:val="110B0401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5B075E56"/>
    <w:multiLevelType w:val="multilevel"/>
    <w:tmpl w:val="5B075E56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78506379"/>
    <w:multiLevelType w:val="multilevel"/>
    <w:tmpl w:val="78506379"/>
    <w:lvl w:ilvl="0" w:tentative="0">
      <w:start w:val="1"/>
      <w:numFmt w:val="decimal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78BE66D4"/>
    <w:multiLevelType w:val="singleLevel"/>
    <w:tmpl w:val="78BE66D4"/>
    <w:lvl w:ilvl="0" w:tentative="0">
      <w:start w:val="1"/>
      <w:numFmt w:val="lowerLetter"/>
      <w:suff w:val="space"/>
      <w:lvlText w:val="%1."/>
      <w:lvlJc w:val="left"/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3"/>
  </w:num>
  <w:num w:numId="5">
    <w:abstractNumId w:val="8"/>
  </w:num>
  <w:num w:numId="6">
    <w:abstractNumId w:val="5"/>
  </w:num>
  <w:num w:numId="7">
    <w:abstractNumId w:val="9"/>
  </w:num>
  <w:num w:numId="8">
    <w:abstractNumId w:val="4"/>
  </w:num>
  <w:num w:numId="9">
    <w:abstractNumId w:val="6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897"/>
    <w:rsid w:val="00596AFC"/>
    <w:rsid w:val="00A86897"/>
    <w:rsid w:val="00E53CB9"/>
    <w:rsid w:val="037764F0"/>
    <w:rsid w:val="05C0282B"/>
    <w:rsid w:val="068B3D87"/>
    <w:rsid w:val="079313BC"/>
    <w:rsid w:val="0AA975FE"/>
    <w:rsid w:val="0C0326A2"/>
    <w:rsid w:val="0EDC1052"/>
    <w:rsid w:val="10051402"/>
    <w:rsid w:val="111348E4"/>
    <w:rsid w:val="11C91211"/>
    <w:rsid w:val="12EA2002"/>
    <w:rsid w:val="147258B3"/>
    <w:rsid w:val="161957CF"/>
    <w:rsid w:val="16AF265E"/>
    <w:rsid w:val="18095E2E"/>
    <w:rsid w:val="183B2FFA"/>
    <w:rsid w:val="1AD81A1B"/>
    <w:rsid w:val="1B3960E0"/>
    <w:rsid w:val="1C7B4092"/>
    <w:rsid w:val="1D686669"/>
    <w:rsid w:val="1F083FB6"/>
    <w:rsid w:val="21CA2D01"/>
    <w:rsid w:val="2B54361D"/>
    <w:rsid w:val="2F5F6931"/>
    <w:rsid w:val="2F731EE4"/>
    <w:rsid w:val="314744BA"/>
    <w:rsid w:val="317D0163"/>
    <w:rsid w:val="31C759C0"/>
    <w:rsid w:val="328835A4"/>
    <w:rsid w:val="334F52A9"/>
    <w:rsid w:val="36C44A37"/>
    <w:rsid w:val="37AA5F22"/>
    <w:rsid w:val="3C7B2611"/>
    <w:rsid w:val="3C907184"/>
    <w:rsid w:val="42F048C3"/>
    <w:rsid w:val="469C5712"/>
    <w:rsid w:val="4703205B"/>
    <w:rsid w:val="4794337F"/>
    <w:rsid w:val="4C900597"/>
    <w:rsid w:val="4CA12E77"/>
    <w:rsid w:val="4FAF7A82"/>
    <w:rsid w:val="5CD07506"/>
    <w:rsid w:val="5FFE1E25"/>
    <w:rsid w:val="605A0586"/>
    <w:rsid w:val="613A04C2"/>
    <w:rsid w:val="62AD6393"/>
    <w:rsid w:val="633849FB"/>
    <w:rsid w:val="66A4037A"/>
    <w:rsid w:val="68AB5D78"/>
    <w:rsid w:val="6D820DD6"/>
    <w:rsid w:val="6F387707"/>
    <w:rsid w:val="7473097F"/>
    <w:rsid w:val="75B5344D"/>
    <w:rsid w:val="78D91BB7"/>
    <w:rsid w:val="7B8D2142"/>
    <w:rsid w:val="7C2A7435"/>
    <w:rsid w:val="7D694281"/>
    <w:rsid w:val="7EB12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120" w:beforeLines="0" w:beforeAutospacing="0" w:after="120" w:afterLines="0" w:afterAutospacing="0" w:line="240" w:lineRule="auto"/>
      <w:outlineLvl w:val="2"/>
    </w:pPr>
    <w:rPr>
      <w:b/>
      <w:sz w:val="24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0"/>
    <w:pPr>
      <w:ind w:left="840" w:leftChars="400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unhideWhenUsed/>
    <w:qFormat/>
    <w:uiPriority w:val="39"/>
  </w:style>
  <w:style w:type="paragraph" w:styleId="9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0">
    <w:name w:val="Normal (Web)"/>
    <w:basedOn w:val="1"/>
    <w:qFormat/>
    <w:uiPriority w:val="0"/>
    <w:rPr>
      <w:sz w:val="24"/>
    </w:rPr>
  </w:style>
  <w:style w:type="table" w:styleId="12">
    <w:name w:val="Table Grid"/>
    <w:basedOn w:val="11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/>
      <w:jc w:val="both"/>
    </w:pPr>
    <w:rPr>
      <w:rFonts w:hint="default" w:ascii="Times New Roman" w:hAnsi="Times New Roman" w:cs="Times New Roman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FollowedHyperlink"/>
    <w:basedOn w:val="13"/>
    <w:qFormat/>
    <w:uiPriority w:val="0"/>
    <w:rPr>
      <w:color w:val="800080"/>
      <w:u w:val="single"/>
    </w:rPr>
  </w:style>
  <w:style w:type="character" w:styleId="16">
    <w:name w:val="Hyperlink"/>
    <w:basedOn w:val="13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17">
    <w:name w:val="TOC Heading"/>
    <w:basedOn w:val="2"/>
    <w:next w:val="1"/>
    <w:semiHidden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  <w:szCs w:val="28"/>
    </w:rPr>
  </w:style>
  <w:style w:type="paragraph" w:styleId="18">
    <w:name w:val="List Paragraph"/>
    <w:basedOn w:val="1"/>
    <w:qFormat/>
    <w:uiPriority w:val="34"/>
    <w:pPr>
      <w:ind w:firstLine="420" w:firstLineChars="200"/>
    </w:pPr>
  </w:style>
  <w:style w:type="character" w:customStyle="1" w:styleId="19">
    <w:name w:val="10"/>
    <w:basedOn w:val="13"/>
    <w:qFormat/>
    <w:uiPriority w:val="0"/>
    <w:rPr>
      <w:rFonts w:hint="default" w:ascii="Times New Roman" w:hAnsi="Times New Roman" w:cs="Times New Roman"/>
    </w:rPr>
  </w:style>
  <w:style w:type="character" w:customStyle="1" w:styleId="20">
    <w:name w:val="15"/>
    <w:basedOn w:val="13"/>
    <w:qFormat/>
    <w:uiPriority w:val="0"/>
    <w:rPr>
      <w:rFonts w:hint="default" w:ascii="Times New Roman" w:hAnsi="Times New Roman" w:cs="Times New Roman"/>
      <w:color w:val="800080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9" Type="http://schemas.openxmlformats.org/officeDocument/2006/relationships/fontTable" Target="fontTable.xml"/><Relationship Id="rId58" Type="http://schemas.openxmlformats.org/officeDocument/2006/relationships/numbering" Target="numbering.xml"/><Relationship Id="rId57" Type="http://schemas.openxmlformats.org/officeDocument/2006/relationships/customXml" Target="../customXml/item1.xml"/><Relationship Id="rId56" Type="http://schemas.openxmlformats.org/officeDocument/2006/relationships/image" Target="media/image52.pn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jpe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jpeg"/><Relationship Id="rId49" Type="http://schemas.openxmlformats.org/officeDocument/2006/relationships/image" Target="media/image45.png"/><Relationship Id="rId48" Type="http://schemas.openxmlformats.org/officeDocument/2006/relationships/image" Target="media/image44.jpe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jpe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jpe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jpe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9143</Words>
  <Characters>9857</Characters>
  <Lines>1</Lines>
  <Paragraphs>1</Paragraphs>
  <TotalTime>1</TotalTime>
  <ScaleCrop>false</ScaleCrop>
  <LinksUpToDate>false</LinksUpToDate>
  <CharactersWithSpaces>10388</CharactersWithSpaces>
  <Application>WPS Office_11.8.2.12195_F1E327BC-269C-435d-A152-05C5408002CA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2025-06-11T08:14:00Z</dcterms:created>
  <dc:creator>xuhua</dc:creator>
  <cp:lastModifiedBy>xuhua</cp:lastModifiedBy>
  <dcterms:modified xsi:type="dcterms:W3CDTF">2025-06-17T09:57:32Z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2052-11.8.2.12195</vt:lpwstr>
  </property>
  <property fmtid="{D5CDD505-2E9C-101B-9397-08002B2CF9AE}" pid="3" name="ICV">
    <vt:lpwstr>8D90792FCC9740C38A5E2DC082D6C971</vt:lpwstr>
  </property>
</Properties>
</file>